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796E0" w14:textId="77777777" w:rsidR="006F13B7" w:rsidRDefault="006F13B7" w:rsidP="006F13B7">
      <w:pPr>
        <w:jc w:val="right"/>
        <w:rPr>
          <w:b/>
          <w:sz w:val="32"/>
          <w:szCs w:val="32"/>
        </w:rPr>
      </w:pPr>
      <w:r w:rsidRPr="00B918A9">
        <w:rPr>
          <w:rFonts w:ascii="Arial" w:hAnsi="Arial" w:cs="Arial"/>
          <w:noProof/>
          <w:lang w:eastAsia="en-GB"/>
        </w:rPr>
        <w:drawing>
          <wp:inline distT="0" distB="0" distL="0" distR="0" wp14:anchorId="6FAB22DC" wp14:editId="136555F3">
            <wp:extent cx="2081562" cy="8236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UL_internal_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89" cy="82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4029E" w14:textId="6AFE3CB5" w:rsidR="00841B8C" w:rsidRPr="00FA566E" w:rsidRDefault="00447A3F" w:rsidP="004C6855">
      <w:pPr>
        <w:jc w:val="both"/>
        <w:rPr>
          <w:rFonts w:ascii="Arial" w:hAnsi="Arial" w:cs="Arial"/>
          <w:b/>
          <w:sz w:val="36"/>
          <w:szCs w:val="36"/>
        </w:rPr>
      </w:pPr>
      <w:r w:rsidRPr="00FA566E">
        <w:rPr>
          <w:rFonts w:ascii="Arial" w:hAnsi="Arial" w:cs="Arial"/>
          <w:b/>
          <w:sz w:val="36"/>
          <w:szCs w:val="36"/>
        </w:rPr>
        <w:t>Equality, Diversity</w:t>
      </w:r>
      <w:r w:rsidR="00841B8C" w:rsidRPr="00FA566E">
        <w:rPr>
          <w:rFonts w:ascii="Arial" w:hAnsi="Arial" w:cs="Arial"/>
          <w:b/>
          <w:sz w:val="36"/>
          <w:szCs w:val="36"/>
        </w:rPr>
        <w:t xml:space="preserve"> and Inclusion</w:t>
      </w:r>
      <w:r w:rsidR="00F51517" w:rsidRPr="00FA566E">
        <w:rPr>
          <w:rFonts w:ascii="Arial" w:hAnsi="Arial" w:cs="Arial"/>
          <w:b/>
          <w:sz w:val="36"/>
          <w:szCs w:val="36"/>
        </w:rPr>
        <w:t xml:space="preserve"> </w:t>
      </w:r>
      <w:r w:rsidR="00156818">
        <w:rPr>
          <w:rFonts w:ascii="Arial" w:hAnsi="Arial" w:cs="Arial"/>
          <w:b/>
          <w:sz w:val="36"/>
          <w:szCs w:val="36"/>
        </w:rPr>
        <w:t xml:space="preserve">Action Plan </w:t>
      </w:r>
      <w:r w:rsidR="00DE3B6C">
        <w:rPr>
          <w:rFonts w:ascii="Arial" w:hAnsi="Arial" w:cs="Arial"/>
          <w:b/>
          <w:color w:val="FF0000"/>
          <w:sz w:val="36"/>
          <w:szCs w:val="36"/>
        </w:rPr>
        <w:t>2019 - 2020</w:t>
      </w:r>
    </w:p>
    <w:p w14:paraId="38C528D0" w14:textId="77777777" w:rsidR="00FD0AEE" w:rsidRDefault="006F13B7" w:rsidP="004C6855">
      <w:pPr>
        <w:jc w:val="both"/>
        <w:rPr>
          <w:rFonts w:ascii="Arial" w:hAnsi="Arial" w:cs="Arial"/>
          <w:sz w:val="24"/>
          <w:szCs w:val="24"/>
        </w:rPr>
      </w:pPr>
      <w:r w:rsidRPr="00FA566E">
        <w:rPr>
          <w:rFonts w:ascii="Arial" w:hAnsi="Arial" w:cs="Arial"/>
          <w:b/>
          <w:sz w:val="28"/>
          <w:szCs w:val="28"/>
        </w:rPr>
        <w:t xml:space="preserve">Our </w:t>
      </w:r>
      <w:r w:rsidR="00447A3F" w:rsidRPr="00FA566E">
        <w:rPr>
          <w:rFonts w:ascii="Arial" w:hAnsi="Arial" w:cs="Arial"/>
          <w:b/>
          <w:sz w:val="28"/>
          <w:szCs w:val="28"/>
        </w:rPr>
        <w:t>Action Plan</w:t>
      </w:r>
      <w:r w:rsidR="00FA566E">
        <w:rPr>
          <w:rFonts w:ascii="Arial" w:hAnsi="Arial" w:cs="Arial"/>
          <w:b/>
          <w:sz w:val="28"/>
          <w:szCs w:val="28"/>
        </w:rPr>
        <w:t xml:space="preserve">                </w:t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  <w:t xml:space="preserve">               </w:t>
      </w:r>
      <w:r w:rsidR="00841B8C" w:rsidRPr="00FA566E">
        <w:rPr>
          <w:rFonts w:ascii="Arial" w:hAnsi="Arial" w:cs="Arial"/>
          <w:sz w:val="24"/>
          <w:szCs w:val="24"/>
        </w:rPr>
        <w:t>Depaul</w:t>
      </w:r>
      <w:r w:rsidR="00447A3F" w:rsidRPr="00FA566E">
        <w:rPr>
          <w:rFonts w:ascii="Arial" w:hAnsi="Arial" w:cs="Arial"/>
          <w:sz w:val="24"/>
          <w:szCs w:val="24"/>
        </w:rPr>
        <w:t xml:space="preserve"> UK is c</w:t>
      </w:r>
      <w:r w:rsidR="00F51517" w:rsidRPr="00FA566E">
        <w:rPr>
          <w:rFonts w:ascii="Arial" w:hAnsi="Arial" w:cs="Arial"/>
          <w:sz w:val="24"/>
          <w:szCs w:val="24"/>
        </w:rPr>
        <w:t>omm</w:t>
      </w:r>
      <w:r w:rsidR="00F32CCD" w:rsidRPr="00FA566E">
        <w:rPr>
          <w:rFonts w:ascii="Arial" w:hAnsi="Arial" w:cs="Arial"/>
          <w:sz w:val="24"/>
          <w:szCs w:val="24"/>
        </w:rPr>
        <w:t xml:space="preserve">itted to ensuring our staff, </w:t>
      </w:r>
      <w:r w:rsidR="00447A3F" w:rsidRPr="00FA566E">
        <w:rPr>
          <w:rFonts w:ascii="Arial" w:hAnsi="Arial" w:cs="Arial"/>
          <w:sz w:val="24"/>
          <w:szCs w:val="24"/>
        </w:rPr>
        <w:t>volunteers an</w:t>
      </w:r>
      <w:r w:rsidR="00841B8C" w:rsidRPr="00FA566E">
        <w:rPr>
          <w:rFonts w:ascii="Arial" w:hAnsi="Arial" w:cs="Arial"/>
          <w:sz w:val="24"/>
          <w:szCs w:val="24"/>
        </w:rPr>
        <w:t xml:space="preserve">d partners feel respected, </w:t>
      </w:r>
      <w:r w:rsidR="00447A3F" w:rsidRPr="00FA566E">
        <w:rPr>
          <w:rFonts w:ascii="Arial" w:hAnsi="Arial" w:cs="Arial"/>
          <w:sz w:val="24"/>
          <w:szCs w:val="24"/>
        </w:rPr>
        <w:t xml:space="preserve">valued and celebrated for the broad range of life experience, skills and knowledge they bring to our organisation. </w:t>
      </w:r>
      <w:r w:rsidR="0048195E" w:rsidRPr="00FA566E">
        <w:rPr>
          <w:rFonts w:ascii="Arial" w:hAnsi="Arial" w:cs="Arial"/>
          <w:sz w:val="24"/>
          <w:szCs w:val="24"/>
        </w:rPr>
        <w:t>It is this spectrum of experience</w:t>
      </w:r>
      <w:r w:rsidR="00FD0AEE" w:rsidRPr="00FA566E">
        <w:rPr>
          <w:rFonts w:ascii="Arial" w:hAnsi="Arial" w:cs="Arial"/>
          <w:sz w:val="24"/>
          <w:szCs w:val="24"/>
        </w:rPr>
        <w:t xml:space="preserve">, </w:t>
      </w:r>
      <w:r w:rsidR="0048195E" w:rsidRPr="00FA566E">
        <w:rPr>
          <w:rFonts w:ascii="Arial" w:hAnsi="Arial" w:cs="Arial"/>
          <w:sz w:val="24"/>
          <w:szCs w:val="24"/>
        </w:rPr>
        <w:t>knowledge</w:t>
      </w:r>
      <w:r w:rsidR="00FD0AEE" w:rsidRPr="00FA566E">
        <w:rPr>
          <w:rFonts w:ascii="Arial" w:hAnsi="Arial" w:cs="Arial"/>
          <w:sz w:val="24"/>
          <w:szCs w:val="24"/>
        </w:rPr>
        <w:t xml:space="preserve"> and skills</w:t>
      </w:r>
      <w:r w:rsidR="00F51517" w:rsidRPr="00FA566E">
        <w:rPr>
          <w:rFonts w:ascii="Arial" w:hAnsi="Arial" w:cs="Arial"/>
          <w:sz w:val="24"/>
          <w:szCs w:val="24"/>
        </w:rPr>
        <w:t>, coupled with an open-minded an</w:t>
      </w:r>
      <w:r w:rsidR="00F32CCD" w:rsidRPr="00FA566E">
        <w:rPr>
          <w:rFonts w:ascii="Arial" w:hAnsi="Arial" w:cs="Arial"/>
          <w:sz w:val="24"/>
          <w:szCs w:val="24"/>
        </w:rPr>
        <w:t xml:space="preserve">d creative approach to our work </w:t>
      </w:r>
      <w:r w:rsidR="0048195E" w:rsidRPr="00FA566E">
        <w:rPr>
          <w:rFonts w:ascii="Arial" w:hAnsi="Arial" w:cs="Arial"/>
          <w:sz w:val="24"/>
          <w:szCs w:val="24"/>
        </w:rPr>
        <w:t>that</w:t>
      </w:r>
      <w:r w:rsidR="00447A3F" w:rsidRPr="00FA566E">
        <w:rPr>
          <w:rFonts w:ascii="Arial" w:hAnsi="Arial" w:cs="Arial"/>
          <w:sz w:val="24"/>
          <w:szCs w:val="24"/>
        </w:rPr>
        <w:t xml:space="preserve"> enables us to provide supportive, client-led, </w:t>
      </w:r>
      <w:r w:rsidR="00841B8C" w:rsidRPr="00FA566E">
        <w:rPr>
          <w:rFonts w:ascii="Arial" w:hAnsi="Arial" w:cs="Arial"/>
          <w:sz w:val="24"/>
          <w:szCs w:val="24"/>
        </w:rPr>
        <w:t>responsive services</w:t>
      </w:r>
      <w:r w:rsidR="00447A3F" w:rsidRPr="00FA566E">
        <w:rPr>
          <w:rFonts w:ascii="Arial" w:hAnsi="Arial" w:cs="Arial"/>
          <w:sz w:val="24"/>
          <w:szCs w:val="24"/>
        </w:rPr>
        <w:t xml:space="preserve"> to our </w:t>
      </w:r>
      <w:r w:rsidR="0048195E" w:rsidRPr="00FA566E">
        <w:rPr>
          <w:rFonts w:ascii="Arial" w:hAnsi="Arial" w:cs="Arial"/>
          <w:sz w:val="24"/>
          <w:szCs w:val="24"/>
        </w:rPr>
        <w:t xml:space="preserve">diverse group of clients. </w:t>
      </w:r>
    </w:p>
    <w:p w14:paraId="7EBB7CFD" w14:textId="77777777" w:rsidR="0020315B" w:rsidRDefault="0020315B" w:rsidP="004C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promise to create environments that encourage our clients to feel safe, valued, respected and free to be themselves. </w:t>
      </w:r>
    </w:p>
    <w:p w14:paraId="79B6F669" w14:textId="77777777" w:rsidR="0020315B" w:rsidRPr="00FA566E" w:rsidRDefault="0020315B" w:rsidP="004C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employ, train and retain talented staff </w:t>
      </w:r>
      <w:proofErr w:type="gramStart"/>
      <w:r>
        <w:rPr>
          <w:rFonts w:ascii="Arial" w:hAnsi="Arial" w:cs="Arial"/>
          <w:sz w:val="24"/>
          <w:szCs w:val="24"/>
        </w:rPr>
        <w:t>who</w:t>
      </w:r>
      <w:proofErr w:type="gramEnd"/>
      <w:r>
        <w:rPr>
          <w:rFonts w:ascii="Arial" w:hAnsi="Arial" w:cs="Arial"/>
          <w:sz w:val="24"/>
          <w:szCs w:val="24"/>
        </w:rPr>
        <w:t xml:space="preserve"> support 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ur commitment to equality, diversity and inclusion.</w:t>
      </w:r>
    </w:p>
    <w:p w14:paraId="7B1807C3" w14:textId="77777777" w:rsidR="00FD0AEE" w:rsidRDefault="00FD0AEE" w:rsidP="00FD0AEE">
      <w:pPr>
        <w:jc w:val="both"/>
        <w:rPr>
          <w:rFonts w:ascii="Arial" w:hAnsi="Arial" w:cs="Arial"/>
          <w:sz w:val="24"/>
          <w:szCs w:val="24"/>
        </w:rPr>
      </w:pPr>
      <w:r w:rsidRPr="00FA566E">
        <w:rPr>
          <w:rFonts w:ascii="Arial" w:hAnsi="Arial" w:cs="Arial"/>
          <w:sz w:val="24"/>
          <w:szCs w:val="24"/>
        </w:rPr>
        <w:t xml:space="preserve">We will challenge discrimination, take action where necessary and promote inclusiveness and equality to provide environments where all of our stakeholders feel welcomed, included and </w:t>
      </w:r>
      <w:r w:rsidR="00156818">
        <w:rPr>
          <w:rFonts w:ascii="Arial" w:hAnsi="Arial" w:cs="Arial"/>
          <w:sz w:val="24"/>
          <w:szCs w:val="24"/>
        </w:rPr>
        <w:t>valued.</w:t>
      </w:r>
    </w:p>
    <w:p w14:paraId="63EEBA26" w14:textId="77777777" w:rsidR="00156818" w:rsidRPr="0020315B" w:rsidRDefault="00156818" w:rsidP="00FD0AEE">
      <w:pPr>
        <w:jc w:val="both"/>
        <w:rPr>
          <w:rFonts w:ascii="Arial" w:hAnsi="Arial" w:cs="Arial"/>
          <w:sz w:val="24"/>
          <w:szCs w:val="24"/>
        </w:rPr>
      </w:pPr>
      <w:r w:rsidRPr="0020315B">
        <w:rPr>
          <w:rFonts w:ascii="Arial" w:hAnsi="Arial" w:cs="Arial"/>
          <w:sz w:val="24"/>
          <w:szCs w:val="24"/>
        </w:rPr>
        <w:t xml:space="preserve">Our Equality, Diversity and Inclusion Statement is upheld and implemented by the application of our equalities related policies and procedures and this action plan. </w:t>
      </w:r>
    </w:p>
    <w:p w14:paraId="58683CD0" w14:textId="4D868C53" w:rsidR="00574E08" w:rsidRPr="00156818" w:rsidRDefault="006F13B7" w:rsidP="004C6855">
      <w:pPr>
        <w:jc w:val="both"/>
        <w:rPr>
          <w:rFonts w:ascii="Arial" w:hAnsi="Arial" w:cs="Arial"/>
          <w:sz w:val="24"/>
          <w:szCs w:val="24"/>
        </w:rPr>
      </w:pPr>
      <w:r w:rsidRPr="00FA566E">
        <w:rPr>
          <w:rFonts w:ascii="Arial" w:hAnsi="Arial" w:cs="Arial"/>
          <w:b/>
          <w:sz w:val="28"/>
          <w:szCs w:val="28"/>
        </w:rPr>
        <w:t>Our O</w:t>
      </w:r>
      <w:r w:rsidR="00574E08" w:rsidRPr="00FA566E">
        <w:rPr>
          <w:rFonts w:ascii="Arial" w:hAnsi="Arial" w:cs="Arial"/>
          <w:b/>
          <w:sz w:val="28"/>
          <w:szCs w:val="28"/>
        </w:rPr>
        <w:t>bjectives</w:t>
      </w:r>
      <w:r w:rsidR="00FA566E">
        <w:rPr>
          <w:rFonts w:ascii="Arial" w:hAnsi="Arial" w:cs="Arial"/>
          <w:b/>
          <w:sz w:val="28"/>
          <w:szCs w:val="28"/>
        </w:rPr>
        <w:t xml:space="preserve"> </w:t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</w:r>
      <w:r w:rsidR="00FA566E">
        <w:rPr>
          <w:rFonts w:ascii="Arial" w:hAnsi="Arial" w:cs="Arial"/>
          <w:b/>
          <w:sz w:val="28"/>
          <w:szCs w:val="28"/>
        </w:rPr>
        <w:tab/>
        <w:t xml:space="preserve"> </w:t>
      </w:r>
      <w:r w:rsidR="00574E08" w:rsidRPr="00156818">
        <w:rPr>
          <w:rFonts w:ascii="Arial" w:hAnsi="Arial" w:cs="Arial"/>
          <w:sz w:val="24"/>
          <w:szCs w:val="24"/>
        </w:rPr>
        <w:t xml:space="preserve">Following our Investors in Diversity survey in 2018 we have identified 3 </w:t>
      </w:r>
      <w:r w:rsidR="00F51517" w:rsidRPr="00156818">
        <w:rPr>
          <w:rFonts w:ascii="Arial" w:hAnsi="Arial" w:cs="Arial"/>
          <w:sz w:val="24"/>
          <w:szCs w:val="24"/>
        </w:rPr>
        <w:t>objectives which will</w:t>
      </w:r>
      <w:r w:rsidR="00574E08" w:rsidRPr="00156818">
        <w:rPr>
          <w:rFonts w:ascii="Arial" w:hAnsi="Arial" w:cs="Arial"/>
          <w:sz w:val="24"/>
          <w:szCs w:val="24"/>
        </w:rPr>
        <w:t xml:space="preserve"> ensure we continuously improve equality, div</w:t>
      </w:r>
      <w:r w:rsidR="00F56BE4" w:rsidRPr="00156818">
        <w:rPr>
          <w:rFonts w:ascii="Arial" w:hAnsi="Arial" w:cs="Arial"/>
          <w:sz w:val="24"/>
          <w:szCs w:val="24"/>
        </w:rPr>
        <w:t>ersity and inclusion a</w:t>
      </w:r>
      <w:r w:rsidR="00A723E8">
        <w:rPr>
          <w:rFonts w:ascii="Arial" w:hAnsi="Arial" w:cs="Arial"/>
          <w:sz w:val="24"/>
          <w:szCs w:val="24"/>
        </w:rPr>
        <w:t>t</w:t>
      </w:r>
      <w:r w:rsidR="00F56BE4" w:rsidRPr="00156818">
        <w:rPr>
          <w:rFonts w:ascii="Arial" w:hAnsi="Arial" w:cs="Arial"/>
          <w:sz w:val="24"/>
          <w:szCs w:val="24"/>
        </w:rPr>
        <w:t xml:space="preserve"> Depaul </w:t>
      </w:r>
      <w:r w:rsidR="00574E08" w:rsidRPr="00156818">
        <w:rPr>
          <w:rFonts w:ascii="Arial" w:hAnsi="Arial" w:cs="Arial"/>
          <w:sz w:val="24"/>
          <w:szCs w:val="24"/>
        </w:rPr>
        <w:t>UK.</w:t>
      </w:r>
    </w:p>
    <w:p w14:paraId="31F1DED1" w14:textId="5BFED588" w:rsidR="0048195E" w:rsidRPr="00156818" w:rsidRDefault="00F51517" w:rsidP="004C68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56818">
        <w:rPr>
          <w:rFonts w:ascii="Arial" w:hAnsi="Arial" w:cs="Arial"/>
          <w:sz w:val="24"/>
          <w:szCs w:val="24"/>
        </w:rPr>
        <w:t>To</w:t>
      </w:r>
      <w:r w:rsidRPr="0020315B">
        <w:rPr>
          <w:rFonts w:ascii="Arial" w:hAnsi="Arial" w:cs="Arial"/>
          <w:sz w:val="24"/>
          <w:szCs w:val="24"/>
        </w:rPr>
        <w:t xml:space="preserve"> </w:t>
      </w:r>
      <w:r w:rsidR="00156818" w:rsidRPr="0020315B">
        <w:rPr>
          <w:rFonts w:ascii="Arial" w:hAnsi="Arial" w:cs="Arial"/>
          <w:sz w:val="24"/>
          <w:szCs w:val="24"/>
        </w:rPr>
        <w:t>continue</w:t>
      </w:r>
      <w:r w:rsidRPr="0020315B">
        <w:rPr>
          <w:rFonts w:ascii="Arial" w:hAnsi="Arial" w:cs="Arial"/>
          <w:sz w:val="24"/>
          <w:szCs w:val="24"/>
        </w:rPr>
        <w:t xml:space="preserve"> </w:t>
      </w:r>
      <w:r w:rsidR="00015F02" w:rsidRPr="00156818">
        <w:rPr>
          <w:rFonts w:ascii="Arial" w:hAnsi="Arial" w:cs="Arial"/>
          <w:sz w:val="24"/>
          <w:szCs w:val="24"/>
        </w:rPr>
        <w:t>acting upon feedback from</w:t>
      </w:r>
      <w:r w:rsidR="0020315B">
        <w:rPr>
          <w:rFonts w:ascii="Arial" w:hAnsi="Arial" w:cs="Arial"/>
          <w:sz w:val="24"/>
          <w:szCs w:val="24"/>
        </w:rPr>
        <w:t xml:space="preserve"> our clients</w:t>
      </w:r>
      <w:r w:rsidR="00F32CCD" w:rsidRPr="00156818">
        <w:rPr>
          <w:rFonts w:ascii="Arial" w:hAnsi="Arial" w:cs="Arial"/>
          <w:sz w:val="24"/>
          <w:szCs w:val="24"/>
        </w:rPr>
        <w:t xml:space="preserve">, ensuring </w:t>
      </w:r>
      <w:r w:rsidRPr="00156818">
        <w:rPr>
          <w:rFonts w:ascii="Arial" w:hAnsi="Arial" w:cs="Arial"/>
          <w:sz w:val="24"/>
          <w:szCs w:val="24"/>
        </w:rPr>
        <w:t xml:space="preserve">we continue to understand </w:t>
      </w:r>
      <w:r w:rsidR="00F56BE4" w:rsidRPr="00156818">
        <w:rPr>
          <w:rFonts w:ascii="Arial" w:hAnsi="Arial" w:cs="Arial"/>
          <w:sz w:val="24"/>
          <w:szCs w:val="24"/>
        </w:rPr>
        <w:t>the</w:t>
      </w:r>
      <w:r w:rsidR="00015F02" w:rsidRPr="00156818">
        <w:rPr>
          <w:rFonts w:ascii="Arial" w:hAnsi="Arial" w:cs="Arial"/>
          <w:sz w:val="24"/>
          <w:szCs w:val="24"/>
        </w:rPr>
        <w:t>ir</w:t>
      </w:r>
      <w:r w:rsidR="00F56BE4" w:rsidRPr="00156818">
        <w:rPr>
          <w:rFonts w:ascii="Arial" w:hAnsi="Arial" w:cs="Arial"/>
          <w:sz w:val="24"/>
          <w:szCs w:val="24"/>
        </w:rPr>
        <w:t xml:space="preserve"> divers</w:t>
      </w:r>
      <w:r w:rsidRPr="00156818">
        <w:rPr>
          <w:rFonts w:ascii="Arial" w:hAnsi="Arial" w:cs="Arial"/>
          <w:sz w:val="24"/>
          <w:szCs w:val="24"/>
        </w:rPr>
        <w:t>e needs</w:t>
      </w:r>
      <w:r w:rsidR="00F56BE4" w:rsidRPr="00156818">
        <w:rPr>
          <w:rFonts w:ascii="Arial" w:hAnsi="Arial" w:cs="Arial"/>
          <w:sz w:val="24"/>
          <w:szCs w:val="24"/>
        </w:rPr>
        <w:t xml:space="preserve"> </w:t>
      </w:r>
      <w:r w:rsidR="00015F02" w:rsidRPr="00156818">
        <w:rPr>
          <w:rFonts w:ascii="Arial" w:hAnsi="Arial" w:cs="Arial"/>
          <w:sz w:val="24"/>
          <w:szCs w:val="24"/>
        </w:rPr>
        <w:t>and respond to th</w:t>
      </w:r>
      <w:r w:rsidR="00A723E8">
        <w:rPr>
          <w:rFonts w:ascii="Arial" w:hAnsi="Arial" w:cs="Arial"/>
          <w:sz w:val="24"/>
          <w:szCs w:val="24"/>
        </w:rPr>
        <w:t>ese</w:t>
      </w:r>
      <w:r w:rsidR="00015F02" w:rsidRPr="00156818">
        <w:rPr>
          <w:rFonts w:ascii="Arial" w:hAnsi="Arial" w:cs="Arial"/>
          <w:sz w:val="24"/>
          <w:szCs w:val="24"/>
        </w:rPr>
        <w:t xml:space="preserve"> through providing our people with</w:t>
      </w:r>
      <w:r w:rsidRPr="00156818">
        <w:rPr>
          <w:rFonts w:ascii="Arial" w:hAnsi="Arial" w:cs="Arial"/>
          <w:sz w:val="24"/>
          <w:szCs w:val="24"/>
        </w:rPr>
        <w:t xml:space="preserve"> </w:t>
      </w:r>
      <w:r w:rsidR="00015F02" w:rsidRPr="00156818">
        <w:rPr>
          <w:rFonts w:ascii="Arial" w:hAnsi="Arial" w:cs="Arial"/>
          <w:sz w:val="24"/>
          <w:szCs w:val="24"/>
        </w:rPr>
        <w:t xml:space="preserve">the right </w:t>
      </w:r>
      <w:r w:rsidRPr="00156818">
        <w:rPr>
          <w:rFonts w:ascii="Arial" w:hAnsi="Arial" w:cs="Arial"/>
          <w:sz w:val="24"/>
          <w:szCs w:val="24"/>
        </w:rPr>
        <w:t>support</w:t>
      </w:r>
      <w:r w:rsidR="00015F02" w:rsidRPr="00156818">
        <w:rPr>
          <w:rFonts w:ascii="Arial" w:hAnsi="Arial" w:cs="Arial"/>
          <w:sz w:val="24"/>
          <w:szCs w:val="24"/>
        </w:rPr>
        <w:t>, frameworks</w:t>
      </w:r>
      <w:r w:rsidR="00156818">
        <w:rPr>
          <w:rFonts w:ascii="Arial" w:hAnsi="Arial" w:cs="Arial"/>
          <w:sz w:val="24"/>
          <w:szCs w:val="24"/>
        </w:rPr>
        <w:t xml:space="preserve"> </w:t>
      </w:r>
      <w:r w:rsidR="00015F02" w:rsidRPr="00156818">
        <w:rPr>
          <w:rFonts w:ascii="Arial" w:hAnsi="Arial" w:cs="Arial"/>
          <w:sz w:val="24"/>
          <w:szCs w:val="24"/>
        </w:rPr>
        <w:t xml:space="preserve">and </w:t>
      </w:r>
      <w:r w:rsidR="00FD0AEE" w:rsidRPr="00156818">
        <w:rPr>
          <w:rFonts w:ascii="Arial" w:hAnsi="Arial" w:cs="Arial"/>
          <w:sz w:val="24"/>
          <w:szCs w:val="24"/>
        </w:rPr>
        <w:t>expertise that</w:t>
      </w:r>
      <w:r w:rsidR="00156818">
        <w:rPr>
          <w:rFonts w:ascii="Arial" w:hAnsi="Arial" w:cs="Arial"/>
          <w:sz w:val="24"/>
          <w:szCs w:val="24"/>
        </w:rPr>
        <w:t xml:space="preserve"> they need</w:t>
      </w:r>
    </w:p>
    <w:p w14:paraId="26FDB6F1" w14:textId="77777777" w:rsidR="00C127EA" w:rsidRPr="00156818" w:rsidRDefault="00F56BE4" w:rsidP="004C68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56818">
        <w:rPr>
          <w:rFonts w:ascii="Arial" w:hAnsi="Arial" w:cs="Arial"/>
          <w:sz w:val="24"/>
          <w:szCs w:val="24"/>
        </w:rPr>
        <w:t xml:space="preserve">To provide our </w:t>
      </w:r>
      <w:r w:rsidR="00156818">
        <w:rPr>
          <w:rFonts w:ascii="Arial" w:hAnsi="Arial" w:cs="Arial"/>
          <w:sz w:val="24"/>
          <w:szCs w:val="24"/>
        </w:rPr>
        <w:t>people</w:t>
      </w:r>
      <w:r w:rsidRPr="00156818">
        <w:rPr>
          <w:rFonts w:ascii="Arial" w:hAnsi="Arial" w:cs="Arial"/>
          <w:sz w:val="24"/>
          <w:szCs w:val="24"/>
        </w:rPr>
        <w:t xml:space="preserve"> with</w:t>
      </w:r>
      <w:r w:rsidR="00F51517" w:rsidRPr="00156818">
        <w:rPr>
          <w:rFonts w:ascii="Arial" w:hAnsi="Arial" w:cs="Arial"/>
          <w:sz w:val="24"/>
          <w:szCs w:val="24"/>
        </w:rPr>
        <w:t xml:space="preserve"> interactive, </w:t>
      </w:r>
      <w:r w:rsidRPr="00156818">
        <w:rPr>
          <w:rFonts w:ascii="Arial" w:hAnsi="Arial" w:cs="Arial"/>
          <w:sz w:val="24"/>
          <w:szCs w:val="24"/>
        </w:rPr>
        <w:t>creative and engaging learning and d</w:t>
      </w:r>
      <w:r w:rsidR="00C127EA" w:rsidRPr="00156818">
        <w:rPr>
          <w:rFonts w:ascii="Arial" w:hAnsi="Arial" w:cs="Arial"/>
          <w:sz w:val="24"/>
          <w:szCs w:val="24"/>
        </w:rPr>
        <w:t>evelopment</w:t>
      </w:r>
      <w:r w:rsidRPr="00156818">
        <w:rPr>
          <w:rFonts w:ascii="Arial" w:hAnsi="Arial" w:cs="Arial"/>
          <w:sz w:val="24"/>
          <w:szCs w:val="24"/>
        </w:rPr>
        <w:t xml:space="preserve"> opportunities to increase and embed </w:t>
      </w:r>
      <w:r w:rsidR="00F51517" w:rsidRPr="00156818">
        <w:rPr>
          <w:rFonts w:ascii="Arial" w:hAnsi="Arial" w:cs="Arial"/>
          <w:sz w:val="24"/>
          <w:szCs w:val="24"/>
        </w:rPr>
        <w:t>the</w:t>
      </w:r>
      <w:r w:rsidR="00156818">
        <w:rPr>
          <w:rFonts w:ascii="Arial" w:hAnsi="Arial" w:cs="Arial"/>
          <w:sz w:val="24"/>
          <w:szCs w:val="24"/>
        </w:rPr>
        <w:t>ir</w:t>
      </w:r>
      <w:r w:rsidRPr="00156818">
        <w:rPr>
          <w:rFonts w:ascii="Arial" w:hAnsi="Arial" w:cs="Arial"/>
          <w:sz w:val="24"/>
          <w:szCs w:val="24"/>
        </w:rPr>
        <w:t xml:space="preserve"> skills, knowledge and confidence </w:t>
      </w:r>
      <w:r w:rsidR="004C6855" w:rsidRPr="00156818">
        <w:rPr>
          <w:rFonts w:ascii="Arial" w:hAnsi="Arial" w:cs="Arial"/>
          <w:sz w:val="24"/>
          <w:szCs w:val="24"/>
        </w:rPr>
        <w:t>to ensure positive outcome</w:t>
      </w:r>
      <w:r w:rsidR="00F51517" w:rsidRPr="00156818">
        <w:rPr>
          <w:rFonts w:ascii="Arial" w:hAnsi="Arial" w:cs="Arial"/>
          <w:sz w:val="24"/>
          <w:szCs w:val="24"/>
        </w:rPr>
        <w:t>s</w:t>
      </w:r>
      <w:r w:rsidR="00156818">
        <w:rPr>
          <w:rFonts w:ascii="Arial" w:hAnsi="Arial" w:cs="Arial"/>
          <w:sz w:val="24"/>
          <w:szCs w:val="24"/>
        </w:rPr>
        <w:t xml:space="preserve"> for our diverse client group</w:t>
      </w:r>
      <w:r w:rsidR="00A723E8">
        <w:rPr>
          <w:rFonts w:ascii="Arial" w:hAnsi="Arial" w:cs="Arial"/>
          <w:sz w:val="24"/>
          <w:szCs w:val="24"/>
        </w:rPr>
        <w:t>; and</w:t>
      </w:r>
    </w:p>
    <w:p w14:paraId="6E600C2C" w14:textId="77777777" w:rsidR="004C6855" w:rsidRPr="00156818" w:rsidRDefault="00F56BE4" w:rsidP="004C68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56818">
        <w:rPr>
          <w:rFonts w:ascii="Arial" w:hAnsi="Arial" w:cs="Arial"/>
          <w:sz w:val="24"/>
          <w:szCs w:val="24"/>
        </w:rPr>
        <w:t>To review, and implement best practice into, our policies, procedures and working practices to ensure they support and encourage a</w:t>
      </w:r>
      <w:r w:rsidR="00F51517" w:rsidRPr="00156818">
        <w:rPr>
          <w:rFonts w:ascii="Arial" w:hAnsi="Arial" w:cs="Arial"/>
          <w:sz w:val="24"/>
          <w:szCs w:val="24"/>
        </w:rPr>
        <w:t xml:space="preserve"> diverse,</w:t>
      </w:r>
      <w:r w:rsidR="00C94B53" w:rsidRPr="00156818">
        <w:rPr>
          <w:rFonts w:ascii="Arial" w:hAnsi="Arial" w:cs="Arial"/>
          <w:sz w:val="24"/>
          <w:szCs w:val="24"/>
        </w:rPr>
        <w:t xml:space="preserve"> and inclusive working and</w:t>
      </w:r>
      <w:r w:rsidRPr="00156818">
        <w:rPr>
          <w:rFonts w:ascii="Arial" w:hAnsi="Arial" w:cs="Arial"/>
          <w:sz w:val="24"/>
          <w:szCs w:val="24"/>
        </w:rPr>
        <w:t xml:space="preserve"> living</w:t>
      </w:r>
      <w:r w:rsidR="00F51517" w:rsidRPr="00156818">
        <w:rPr>
          <w:rFonts w:ascii="Arial" w:hAnsi="Arial" w:cs="Arial"/>
          <w:sz w:val="24"/>
          <w:szCs w:val="24"/>
        </w:rPr>
        <w:t xml:space="preserve"> </w:t>
      </w:r>
      <w:r w:rsidR="00156818" w:rsidRPr="00156818">
        <w:rPr>
          <w:rFonts w:ascii="Arial" w:hAnsi="Arial" w:cs="Arial"/>
          <w:sz w:val="24"/>
          <w:szCs w:val="24"/>
        </w:rPr>
        <w:t>environment.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9889"/>
        <w:gridCol w:w="1297"/>
        <w:gridCol w:w="4090"/>
      </w:tblGrid>
      <w:tr w:rsidR="00156818" w:rsidRPr="00156818" w14:paraId="62E2D0B6" w14:textId="77777777" w:rsidTr="00156818">
        <w:tc>
          <w:tcPr>
            <w:tcW w:w="9889" w:type="dxa"/>
            <w:shd w:val="clear" w:color="auto" w:fill="E36C0A" w:themeFill="accent6" w:themeFillShade="BF"/>
          </w:tcPr>
          <w:p w14:paraId="75BFDEE7" w14:textId="77777777" w:rsidR="00C127EA" w:rsidRPr="00156818" w:rsidRDefault="004124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2019 Priorities: </w:t>
            </w:r>
            <w:r w:rsidR="005E2F97"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</w:t>
            </w:r>
            <w:r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Plan</w:t>
            </w:r>
          </w:p>
        </w:tc>
        <w:tc>
          <w:tcPr>
            <w:tcW w:w="1297" w:type="dxa"/>
            <w:shd w:val="clear" w:color="auto" w:fill="E36C0A" w:themeFill="accent6" w:themeFillShade="BF"/>
          </w:tcPr>
          <w:p w14:paraId="5CD74BE9" w14:textId="77777777" w:rsidR="00C127EA" w:rsidRPr="00156818" w:rsidRDefault="005E2F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Linked Objective</w:t>
            </w:r>
          </w:p>
        </w:tc>
        <w:tc>
          <w:tcPr>
            <w:tcW w:w="4090" w:type="dxa"/>
            <w:shd w:val="clear" w:color="auto" w:fill="E36C0A" w:themeFill="accent6" w:themeFillShade="BF"/>
          </w:tcPr>
          <w:p w14:paraId="4A881D8F" w14:textId="77777777" w:rsidR="00C127EA" w:rsidRPr="00156818" w:rsidRDefault="005E2F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Owned by</w:t>
            </w:r>
          </w:p>
        </w:tc>
      </w:tr>
      <w:tr w:rsidR="00C127EA" w:rsidRPr="006F13B7" w14:paraId="0521323F" w14:textId="77777777" w:rsidTr="004124C0">
        <w:tc>
          <w:tcPr>
            <w:tcW w:w="9889" w:type="dxa"/>
          </w:tcPr>
          <w:p w14:paraId="326DC72F" w14:textId="5A52A17D" w:rsidR="00C127EA" w:rsidRPr="006F13B7" w:rsidRDefault="00C94B53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R</w:t>
            </w:r>
            <w:r w:rsidR="005E2F97" w:rsidRPr="006F13B7">
              <w:rPr>
                <w:rFonts w:ascii="Arial" w:hAnsi="Arial" w:cs="Arial"/>
              </w:rPr>
              <w:t>ecruit a Client Involvement specialist to further improve the</w:t>
            </w:r>
            <w:r w:rsidR="004C6855" w:rsidRPr="006F13B7">
              <w:rPr>
                <w:rFonts w:ascii="Arial" w:hAnsi="Arial" w:cs="Arial"/>
              </w:rPr>
              <w:t xml:space="preserve"> impact of the “</w:t>
            </w:r>
            <w:r w:rsidR="005E2F97" w:rsidRPr="006F13B7">
              <w:rPr>
                <w:rFonts w:ascii="Arial" w:hAnsi="Arial" w:cs="Arial"/>
              </w:rPr>
              <w:t>client v</w:t>
            </w:r>
            <w:r w:rsidR="004C6855" w:rsidRPr="006F13B7">
              <w:rPr>
                <w:rFonts w:ascii="Arial" w:hAnsi="Arial" w:cs="Arial"/>
              </w:rPr>
              <w:t>o</w:t>
            </w:r>
            <w:r w:rsidR="005E2F97" w:rsidRPr="006F13B7">
              <w:rPr>
                <w:rFonts w:ascii="Arial" w:hAnsi="Arial" w:cs="Arial"/>
              </w:rPr>
              <w:t>ice</w:t>
            </w:r>
            <w:r w:rsidR="004C6855" w:rsidRPr="006F13B7">
              <w:rPr>
                <w:rFonts w:ascii="Arial" w:hAnsi="Arial" w:cs="Arial"/>
              </w:rPr>
              <w:t>”</w:t>
            </w:r>
            <w:r w:rsidR="005E2F97" w:rsidRPr="006F13B7">
              <w:rPr>
                <w:rFonts w:ascii="Arial" w:hAnsi="Arial" w:cs="Arial"/>
              </w:rPr>
              <w:t xml:space="preserve"> at Depaul</w:t>
            </w:r>
          </w:p>
        </w:tc>
        <w:tc>
          <w:tcPr>
            <w:tcW w:w="1297" w:type="dxa"/>
          </w:tcPr>
          <w:p w14:paraId="387F3396" w14:textId="77777777" w:rsidR="00C127EA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1</w:t>
            </w:r>
          </w:p>
        </w:tc>
        <w:tc>
          <w:tcPr>
            <w:tcW w:w="4090" w:type="dxa"/>
          </w:tcPr>
          <w:p w14:paraId="02EACF59" w14:textId="77777777" w:rsidR="00C127EA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Executive Director for Operations</w:t>
            </w:r>
          </w:p>
        </w:tc>
      </w:tr>
      <w:tr w:rsidR="00E83220" w:rsidRPr="006F13B7" w14:paraId="235EB8EA" w14:textId="77777777" w:rsidTr="004124C0">
        <w:tc>
          <w:tcPr>
            <w:tcW w:w="9889" w:type="dxa"/>
          </w:tcPr>
          <w:p w14:paraId="6591551B" w14:textId="77777777" w:rsidR="00E83220" w:rsidRPr="006F13B7" w:rsidRDefault="00E8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 a</w:t>
            </w:r>
            <w:r w:rsidR="00A723E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Equality, Diversity and Inclusion Officer to drive forward the EDI action plan</w:t>
            </w:r>
          </w:p>
        </w:tc>
        <w:tc>
          <w:tcPr>
            <w:tcW w:w="1297" w:type="dxa"/>
          </w:tcPr>
          <w:p w14:paraId="137AE2D0" w14:textId="77777777" w:rsidR="00E83220" w:rsidRPr="006F13B7" w:rsidRDefault="00E8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 &amp; 4</w:t>
            </w:r>
          </w:p>
        </w:tc>
        <w:tc>
          <w:tcPr>
            <w:tcW w:w="4090" w:type="dxa"/>
          </w:tcPr>
          <w:p w14:paraId="6C5C1356" w14:textId="77777777" w:rsidR="00E83220" w:rsidRPr="006F13B7" w:rsidRDefault="00E83220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Executive Director for People and Organisational Development</w:t>
            </w:r>
          </w:p>
        </w:tc>
      </w:tr>
      <w:tr w:rsidR="00C127EA" w:rsidRPr="006F13B7" w14:paraId="4FB2E7A0" w14:textId="77777777" w:rsidTr="004124C0">
        <w:tc>
          <w:tcPr>
            <w:tcW w:w="9889" w:type="dxa"/>
          </w:tcPr>
          <w:p w14:paraId="03E8A76D" w14:textId="1F175C22" w:rsidR="00C127EA" w:rsidRPr="006F13B7" w:rsidRDefault="00C94B53" w:rsidP="006F13B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R</w:t>
            </w:r>
            <w:r w:rsidR="005E2F97" w:rsidRPr="006F13B7">
              <w:rPr>
                <w:rFonts w:ascii="Arial" w:hAnsi="Arial" w:cs="Arial"/>
              </w:rPr>
              <w:t>oll out a programme of training to all employees to increase understanding of FREDIE</w:t>
            </w:r>
            <w:r w:rsidR="00DE3B6C">
              <w:rPr>
                <w:rFonts w:ascii="Arial" w:hAnsi="Arial" w:cs="Arial"/>
              </w:rPr>
              <w:t xml:space="preserve"> (Fairness, Respect, Equality, Diversity, Inclusion and Engagement)</w:t>
            </w:r>
            <w:r w:rsidR="005E2F97" w:rsidRPr="006F13B7">
              <w:rPr>
                <w:rFonts w:ascii="Arial" w:hAnsi="Arial" w:cs="Arial"/>
              </w:rPr>
              <w:t>, unconscious bias and protected characteristics</w:t>
            </w:r>
          </w:p>
        </w:tc>
        <w:tc>
          <w:tcPr>
            <w:tcW w:w="1297" w:type="dxa"/>
          </w:tcPr>
          <w:p w14:paraId="0F6BBFD7" w14:textId="77777777" w:rsidR="00C127EA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2</w:t>
            </w:r>
          </w:p>
        </w:tc>
        <w:tc>
          <w:tcPr>
            <w:tcW w:w="4090" w:type="dxa"/>
          </w:tcPr>
          <w:p w14:paraId="33AB5A45" w14:textId="77777777" w:rsidR="00C127EA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Executive Director for People and Organisational Development</w:t>
            </w:r>
          </w:p>
        </w:tc>
      </w:tr>
      <w:tr w:rsidR="00C127EA" w:rsidRPr="006F13B7" w14:paraId="5D3FE66D" w14:textId="77777777" w:rsidTr="004124C0">
        <w:tc>
          <w:tcPr>
            <w:tcW w:w="9889" w:type="dxa"/>
          </w:tcPr>
          <w:p w14:paraId="1D6CC7CF" w14:textId="77777777" w:rsidR="00C127EA" w:rsidRPr="006F13B7" w:rsidRDefault="00C94B53" w:rsidP="006F13B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R</w:t>
            </w:r>
            <w:r w:rsidR="005E2F97" w:rsidRPr="006F13B7">
              <w:rPr>
                <w:rFonts w:ascii="Arial" w:hAnsi="Arial" w:cs="Arial"/>
              </w:rPr>
              <w:t xml:space="preserve">oll out localised learning opportunities to increase the knowledge </w:t>
            </w:r>
            <w:r w:rsidRPr="006F13B7">
              <w:rPr>
                <w:rFonts w:ascii="Arial" w:hAnsi="Arial" w:cs="Arial"/>
              </w:rPr>
              <w:t>and confidence of our staff, enabling</w:t>
            </w:r>
            <w:r w:rsidR="005E2F97" w:rsidRPr="006F13B7">
              <w:rPr>
                <w:rFonts w:ascii="Arial" w:hAnsi="Arial" w:cs="Arial"/>
              </w:rPr>
              <w:t xml:space="preserve"> them to discuss mental health</w:t>
            </w:r>
            <w:r w:rsidR="005C156E" w:rsidRPr="006F13B7">
              <w:rPr>
                <w:rFonts w:ascii="Arial" w:hAnsi="Arial" w:cs="Arial"/>
              </w:rPr>
              <w:t xml:space="preserve"> </w:t>
            </w:r>
            <w:r w:rsidR="005E2F97" w:rsidRPr="006F13B7">
              <w:rPr>
                <w:rFonts w:ascii="Arial" w:hAnsi="Arial" w:cs="Arial"/>
              </w:rPr>
              <w:t xml:space="preserve">more </w:t>
            </w:r>
            <w:r w:rsidR="005C156E" w:rsidRPr="006F13B7">
              <w:rPr>
                <w:rFonts w:ascii="Arial" w:hAnsi="Arial" w:cs="Arial"/>
              </w:rPr>
              <w:t>openly</w:t>
            </w:r>
          </w:p>
        </w:tc>
        <w:tc>
          <w:tcPr>
            <w:tcW w:w="1297" w:type="dxa"/>
          </w:tcPr>
          <w:p w14:paraId="713A0C24" w14:textId="77777777" w:rsidR="00C127EA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2</w:t>
            </w:r>
          </w:p>
        </w:tc>
        <w:tc>
          <w:tcPr>
            <w:tcW w:w="4090" w:type="dxa"/>
          </w:tcPr>
          <w:p w14:paraId="5AF0A6E8" w14:textId="77777777" w:rsidR="00C127EA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 xml:space="preserve">Executive Director for </w:t>
            </w:r>
            <w:r w:rsidR="004C6855" w:rsidRPr="006F13B7">
              <w:rPr>
                <w:rFonts w:ascii="Arial" w:hAnsi="Arial" w:cs="Arial"/>
              </w:rPr>
              <w:t>Operations</w:t>
            </w:r>
          </w:p>
        </w:tc>
      </w:tr>
      <w:tr w:rsidR="00C127EA" w:rsidRPr="006F13B7" w14:paraId="7D277CD4" w14:textId="77777777" w:rsidTr="004124C0">
        <w:tc>
          <w:tcPr>
            <w:tcW w:w="9889" w:type="dxa"/>
          </w:tcPr>
          <w:p w14:paraId="7777BCC2" w14:textId="77777777" w:rsidR="00C127EA" w:rsidRPr="006F13B7" w:rsidRDefault="00C94B53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R</w:t>
            </w:r>
            <w:r w:rsidR="005E2F97" w:rsidRPr="006F13B7">
              <w:rPr>
                <w:rFonts w:ascii="Arial" w:hAnsi="Arial" w:cs="Arial"/>
              </w:rPr>
              <w:t xml:space="preserve">eview our </w:t>
            </w:r>
            <w:r w:rsidR="004C6855" w:rsidRPr="006F13B7">
              <w:rPr>
                <w:rFonts w:ascii="Arial" w:hAnsi="Arial" w:cs="Arial"/>
              </w:rPr>
              <w:t xml:space="preserve">recruitment process, including </w:t>
            </w:r>
            <w:r w:rsidR="005E2F97" w:rsidRPr="006F13B7">
              <w:rPr>
                <w:rFonts w:ascii="Arial" w:hAnsi="Arial" w:cs="Arial"/>
              </w:rPr>
              <w:t>EDI monitoring at recruitment stage, and implement changes that reflect best practice</w:t>
            </w:r>
          </w:p>
        </w:tc>
        <w:tc>
          <w:tcPr>
            <w:tcW w:w="1297" w:type="dxa"/>
          </w:tcPr>
          <w:p w14:paraId="47916486" w14:textId="77777777" w:rsidR="00C127EA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2</w:t>
            </w:r>
          </w:p>
        </w:tc>
        <w:tc>
          <w:tcPr>
            <w:tcW w:w="4090" w:type="dxa"/>
          </w:tcPr>
          <w:p w14:paraId="2FCA40DF" w14:textId="77777777" w:rsidR="00C127EA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 xml:space="preserve">Executive Director for People and </w:t>
            </w:r>
            <w:r w:rsidR="004C6855" w:rsidRPr="006F13B7">
              <w:rPr>
                <w:rFonts w:ascii="Arial" w:hAnsi="Arial" w:cs="Arial"/>
              </w:rPr>
              <w:t>organisational</w:t>
            </w:r>
            <w:r w:rsidRPr="006F13B7">
              <w:rPr>
                <w:rFonts w:ascii="Arial" w:hAnsi="Arial" w:cs="Arial"/>
              </w:rPr>
              <w:t xml:space="preserve"> Development</w:t>
            </w:r>
          </w:p>
        </w:tc>
      </w:tr>
      <w:tr w:rsidR="005E2F97" w:rsidRPr="006F13B7" w14:paraId="555ABFF4" w14:textId="77777777" w:rsidTr="004124C0">
        <w:tc>
          <w:tcPr>
            <w:tcW w:w="9889" w:type="dxa"/>
          </w:tcPr>
          <w:p w14:paraId="6EECDEB4" w14:textId="5E1D051E" w:rsidR="005E2F97" w:rsidRPr="006F13B7" w:rsidRDefault="00C94B53" w:rsidP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E</w:t>
            </w:r>
            <w:r w:rsidR="005E2F97" w:rsidRPr="006F13B7">
              <w:rPr>
                <w:rFonts w:ascii="Arial" w:hAnsi="Arial" w:cs="Arial"/>
              </w:rPr>
              <w:t>xpand the EDI Champions group</w:t>
            </w:r>
            <w:r w:rsidR="00DE3B6C">
              <w:rPr>
                <w:rFonts w:ascii="Arial" w:hAnsi="Arial" w:cs="Arial"/>
              </w:rPr>
              <w:t xml:space="preserve"> to ensure equal representation across the regions</w:t>
            </w:r>
            <w:r w:rsidR="005E2F97" w:rsidRPr="006F13B7">
              <w:rPr>
                <w:rFonts w:ascii="Arial" w:hAnsi="Arial" w:cs="Arial"/>
              </w:rPr>
              <w:t>, and equip the group with the skills to deliver regional workshops, facilitated discussions and training sessions</w:t>
            </w:r>
          </w:p>
        </w:tc>
        <w:tc>
          <w:tcPr>
            <w:tcW w:w="1297" w:type="dxa"/>
          </w:tcPr>
          <w:p w14:paraId="10288BD1" w14:textId="77777777" w:rsidR="005E2F97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1 &amp; 2</w:t>
            </w:r>
          </w:p>
        </w:tc>
        <w:tc>
          <w:tcPr>
            <w:tcW w:w="4090" w:type="dxa"/>
          </w:tcPr>
          <w:p w14:paraId="7E887E1B" w14:textId="77777777" w:rsidR="005E2F97" w:rsidRPr="006F13B7" w:rsidRDefault="005E2F9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Executive Director for People and Organisational Development</w:t>
            </w:r>
          </w:p>
        </w:tc>
      </w:tr>
      <w:tr w:rsidR="006F13B7" w:rsidRPr="006F13B7" w14:paraId="2D06D8A0" w14:textId="77777777" w:rsidTr="004124C0">
        <w:tc>
          <w:tcPr>
            <w:tcW w:w="9889" w:type="dxa"/>
          </w:tcPr>
          <w:p w14:paraId="1582CE15" w14:textId="46A66F06" w:rsidR="006F13B7" w:rsidRPr="006F13B7" w:rsidRDefault="006F13B7" w:rsidP="006F13B7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Review our internal policies and procedures to ensure they reflect ou</w:t>
            </w:r>
            <w:r w:rsidR="00A723E8">
              <w:rPr>
                <w:rFonts w:ascii="Arial" w:hAnsi="Arial" w:cs="Arial"/>
              </w:rPr>
              <w:t>r</w:t>
            </w:r>
            <w:r w:rsidRPr="006F13B7">
              <w:rPr>
                <w:rFonts w:ascii="Arial" w:hAnsi="Arial" w:cs="Arial"/>
              </w:rPr>
              <w:t xml:space="preserve"> commitment to Equality, Diversity and Inclusion</w:t>
            </w:r>
          </w:p>
        </w:tc>
        <w:tc>
          <w:tcPr>
            <w:tcW w:w="1297" w:type="dxa"/>
          </w:tcPr>
          <w:p w14:paraId="5628B852" w14:textId="77777777" w:rsidR="006F13B7" w:rsidRPr="006F13B7" w:rsidRDefault="006F13B7" w:rsidP="000477A4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3</w:t>
            </w:r>
          </w:p>
        </w:tc>
        <w:tc>
          <w:tcPr>
            <w:tcW w:w="4090" w:type="dxa"/>
          </w:tcPr>
          <w:p w14:paraId="73340092" w14:textId="77777777" w:rsidR="006F13B7" w:rsidRPr="006F13B7" w:rsidRDefault="006F13B7" w:rsidP="000477A4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Executive Director for People and Organisational Development</w:t>
            </w:r>
          </w:p>
        </w:tc>
      </w:tr>
      <w:tr w:rsidR="005E2F97" w:rsidRPr="006F13B7" w14:paraId="46E7A8D0" w14:textId="77777777" w:rsidTr="00E83220">
        <w:tc>
          <w:tcPr>
            <w:tcW w:w="9889" w:type="dxa"/>
            <w:shd w:val="clear" w:color="auto" w:fill="auto"/>
          </w:tcPr>
          <w:p w14:paraId="7AB14811" w14:textId="77777777" w:rsidR="005E2F97" w:rsidRPr="006F13B7" w:rsidRDefault="008E08EE" w:rsidP="004C6855">
            <w:pPr>
              <w:rPr>
                <w:rFonts w:ascii="Arial" w:hAnsi="Arial" w:cs="Arial"/>
              </w:rPr>
            </w:pPr>
            <w:r w:rsidRPr="00E83220">
              <w:rPr>
                <w:rFonts w:ascii="Arial" w:hAnsi="Arial" w:cs="Arial"/>
              </w:rPr>
              <w:t>Sustain our awards and accreditations: Investors in People and Investors in Volunteers</w:t>
            </w:r>
            <w:r w:rsidR="00A723E8">
              <w:rPr>
                <w:rFonts w:ascii="Arial" w:hAnsi="Arial" w:cs="Arial"/>
              </w:rPr>
              <w:t>;</w:t>
            </w:r>
            <w:r w:rsidRPr="00E83220">
              <w:rPr>
                <w:rFonts w:ascii="Arial" w:hAnsi="Arial" w:cs="Arial"/>
              </w:rPr>
              <w:t xml:space="preserve">                  Achieve Investors in Diversity and Living Wage Employer status</w:t>
            </w:r>
          </w:p>
          <w:p w14:paraId="7E269B20" w14:textId="77777777" w:rsidR="005E2F97" w:rsidRPr="006F13B7" w:rsidRDefault="005E2F97" w:rsidP="005E2F97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2A1A0AA5" w14:textId="77777777" w:rsidR="005E2F97" w:rsidRPr="006F13B7" w:rsidRDefault="008E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 &amp; 3</w:t>
            </w:r>
          </w:p>
        </w:tc>
        <w:tc>
          <w:tcPr>
            <w:tcW w:w="4090" w:type="dxa"/>
          </w:tcPr>
          <w:p w14:paraId="441724B2" w14:textId="77777777" w:rsidR="005E2F97" w:rsidRPr="006F13B7" w:rsidRDefault="004C6855">
            <w:pPr>
              <w:rPr>
                <w:rFonts w:ascii="Arial" w:hAnsi="Arial" w:cs="Arial"/>
              </w:rPr>
            </w:pPr>
            <w:r w:rsidRPr="006F13B7">
              <w:rPr>
                <w:rFonts w:ascii="Arial" w:hAnsi="Arial" w:cs="Arial"/>
              </w:rPr>
              <w:t>Executive Director for People and Organisational Development</w:t>
            </w:r>
          </w:p>
        </w:tc>
      </w:tr>
    </w:tbl>
    <w:p w14:paraId="40441FD6" w14:textId="77777777" w:rsidR="004C6855" w:rsidRDefault="004C6855" w:rsidP="00A45CB1">
      <w:pPr>
        <w:rPr>
          <w:b/>
          <w:sz w:val="32"/>
          <w:szCs w:val="32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9889"/>
        <w:gridCol w:w="1297"/>
        <w:gridCol w:w="4090"/>
      </w:tblGrid>
      <w:tr w:rsidR="00156818" w:rsidRPr="00156818" w14:paraId="6036A58F" w14:textId="77777777" w:rsidTr="00156818">
        <w:tc>
          <w:tcPr>
            <w:tcW w:w="9889" w:type="dxa"/>
            <w:shd w:val="clear" w:color="auto" w:fill="E36C0A" w:themeFill="accent6" w:themeFillShade="BF"/>
          </w:tcPr>
          <w:p w14:paraId="10861A47" w14:textId="77777777" w:rsidR="004C6855" w:rsidRPr="00156818" w:rsidRDefault="004C6855" w:rsidP="00E64A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6818">
              <w:rPr>
                <w:b/>
                <w:color w:val="FFFFFF" w:themeColor="background1"/>
                <w:sz w:val="32"/>
                <w:szCs w:val="32"/>
              </w:rPr>
              <w:br w:type="page"/>
            </w:r>
            <w:r w:rsidR="004124C0" w:rsidRPr="00156818">
              <w:rPr>
                <w:b/>
                <w:color w:val="FFFFFF" w:themeColor="background1"/>
                <w:sz w:val="28"/>
                <w:szCs w:val="28"/>
              </w:rPr>
              <w:t>2020 Priorities</w:t>
            </w:r>
            <w:r w:rsidR="004124C0"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</w:t>
            </w:r>
            <w:r w:rsidR="004124C0"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Plan</w:t>
            </w:r>
          </w:p>
        </w:tc>
        <w:tc>
          <w:tcPr>
            <w:tcW w:w="1297" w:type="dxa"/>
            <w:shd w:val="clear" w:color="auto" w:fill="E36C0A" w:themeFill="accent6" w:themeFillShade="BF"/>
          </w:tcPr>
          <w:p w14:paraId="03AADEDA" w14:textId="77777777" w:rsidR="004C6855" w:rsidRPr="00156818" w:rsidRDefault="004C6855" w:rsidP="00E64A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Linked Objective</w:t>
            </w:r>
          </w:p>
        </w:tc>
        <w:tc>
          <w:tcPr>
            <w:tcW w:w="4090" w:type="dxa"/>
            <w:shd w:val="clear" w:color="auto" w:fill="E36C0A" w:themeFill="accent6" w:themeFillShade="BF"/>
          </w:tcPr>
          <w:p w14:paraId="4D34087E" w14:textId="77777777" w:rsidR="004C6855" w:rsidRPr="00156818" w:rsidRDefault="004C6855" w:rsidP="00E64A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681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Owned by</w:t>
            </w:r>
          </w:p>
        </w:tc>
      </w:tr>
      <w:tr w:rsidR="004C6855" w:rsidRPr="004124C0" w14:paraId="4F39EC78" w14:textId="77777777" w:rsidTr="004124C0">
        <w:tc>
          <w:tcPr>
            <w:tcW w:w="9889" w:type="dxa"/>
          </w:tcPr>
          <w:p w14:paraId="2B7A4C59" w14:textId="245D2AC8" w:rsidR="004C6855" w:rsidRPr="004124C0" w:rsidRDefault="00C94B53" w:rsidP="00C94B53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R</w:t>
            </w:r>
            <w:r w:rsidR="004C6855" w:rsidRPr="004124C0">
              <w:rPr>
                <w:rFonts w:ascii="Arial" w:hAnsi="Arial" w:cs="Arial"/>
              </w:rPr>
              <w:t>eview our selection process, and implement changes that reflect best practice</w:t>
            </w:r>
            <w:r w:rsidRPr="004124C0">
              <w:rPr>
                <w:rFonts w:ascii="Arial" w:hAnsi="Arial" w:cs="Arial"/>
              </w:rPr>
              <w:t xml:space="preserve">, </w:t>
            </w:r>
            <w:r w:rsidR="00A723E8">
              <w:rPr>
                <w:rFonts w:ascii="Arial" w:hAnsi="Arial" w:cs="Arial"/>
              </w:rPr>
              <w:t>so that we can work to recruit a</w:t>
            </w:r>
            <w:r w:rsidRPr="004124C0">
              <w:rPr>
                <w:rFonts w:ascii="Arial" w:hAnsi="Arial" w:cs="Arial"/>
              </w:rPr>
              <w:t xml:space="preserve"> </w:t>
            </w:r>
            <w:proofErr w:type="spellStart"/>
            <w:r w:rsidR="00A723E8">
              <w:rPr>
                <w:rFonts w:ascii="Arial" w:hAnsi="Arial" w:cs="Arial"/>
              </w:rPr>
              <w:t>a</w:t>
            </w:r>
            <w:proofErr w:type="spellEnd"/>
            <w:r w:rsidR="00A723E8">
              <w:rPr>
                <w:rFonts w:ascii="Arial" w:hAnsi="Arial" w:cs="Arial"/>
              </w:rPr>
              <w:t xml:space="preserve"> </w:t>
            </w:r>
            <w:r w:rsidRPr="004124C0">
              <w:rPr>
                <w:rFonts w:ascii="Arial" w:hAnsi="Arial" w:cs="Arial"/>
              </w:rPr>
              <w:t xml:space="preserve">staffing body </w:t>
            </w:r>
            <w:r w:rsidR="00A723E8">
              <w:rPr>
                <w:rFonts w:ascii="Arial" w:hAnsi="Arial" w:cs="Arial"/>
              </w:rPr>
              <w:t xml:space="preserve">that </w:t>
            </w:r>
            <w:r w:rsidRPr="004124C0">
              <w:rPr>
                <w:rFonts w:ascii="Arial" w:hAnsi="Arial" w:cs="Arial"/>
              </w:rPr>
              <w:t>reflects the diversity of our client group</w:t>
            </w:r>
          </w:p>
        </w:tc>
        <w:tc>
          <w:tcPr>
            <w:tcW w:w="1297" w:type="dxa"/>
          </w:tcPr>
          <w:p w14:paraId="0DCFAD4E" w14:textId="77777777" w:rsidR="004C6855" w:rsidRPr="004124C0" w:rsidRDefault="004C6855" w:rsidP="00A45CB1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3</w:t>
            </w:r>
          </w:p>
        </w:tc>
        <w:tc>
          <w:tcPr>
            <w:tcW w:w="4090" w:type="dxa"/>
          </w:tcPr>
          <w:p w14:paraId="73383AF0" w14:textId="77777777" w:rsidR="004C6855" w:rsidRPr="004124C0" w:rsidRDefault="004C6855" w:rsidP="00A45CB1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Executive Director for People and Organisational Development</w:t>
            </w:r>
          </w:p>
        </w:tc>
      </w:tr>
      <w:tr w:rsidR="004C6855" w:rsidRPr="004124C0" w14:paraId="6BC4C91B" w14:textId="77777777" w:rsidTr="004124C0">
        <w:tc>
          <w:tcPr>
            <w:tcW w:w="9889" w:type="dxa"/>
          </w:tcPr>
          <w:p w14:paraId="7C3184FE" w14:textId="253F0536" w:rsidR="004C6855" w:rsidRPr="004124C0" w:rsidRDefault="00C94B53" w:rsidP="00C94B53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R</w:t>
            </w:r>
            <w:r w:rsidR="004C6855" w:rsidRPr="004124C0">
              <w:rPr>
                <w:rFonts w:ascii="Arial" w:hAnsi="Arial" w:cs="Arial"/>
              </w:rPr>
              <w:t xml:space="preserve">eview the volunteer induction and training package and roll out </w:t>
            </w:r>
            <w:r w:rsidRPr="004124C0">
              <w:rPr>
                <w:rFonts w:ascii="Arial" w:hAnsi="Arial" w:cs="Arial"/>
              </w:rPr>
              <w:t>an improved package of training, with a particular focus on the Depaul Values and commitment to Equality, Diversity and Inclusion</w:t>
            </w:r>
          </w:p>
        </w:tc>
        <w:tc>
          <w:tcPr>
            <w:tcW w:w="1297" w:type="dxa"/>
          </w:tcPr>
          <w:p w14:paraId="12C7F678" w14:textId="77777777" w:rsidR="004C6855" w:rsidRPr="004124C0" w:rsidRDefault="004C6855" w:rsidP="00A45CB1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2</w:t>
            </w:r>
          </w:p>
        </w:tc>
        <w:tc>
          <w:tcPr>
            <w:tcW w:w="4090" w:type="dxa"/>
          </w:tcPr>
          <w:p w14:paraId="1C47062E" w14:textId="77777777" w:rsidR="004C6855" w:rsidRPr="004124C0" w:rsidRDefault="004C6855" w:rsidP="00A45CB1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Executive Director for People and Organisational Development</w:t>
            </w:r>
          </w:p>
        </w:tc>
      </w:tr>
      <w:tr w:rsidR="004C6855" w:rsidRPr="004124C0" w14:paraId="1681850A" w14:textId="77777777" w:rsidTr="004124C0">
        <w:tc>
          <w:tcPr>
            <w:tcW w:w="9889" w:type="dxa"/>
          </w:tcPr>
          <w:p w14:paraId="77640C10" w14:textId="3110AF66" w:rsidR="004C6855" w:rsidRPr="004124C0" w:rsidRDefault="00C94B53" w:rsidP="00A45CB1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B</w:t>
            </w:r>
            <w:r w:rsidR="004C6855" w:rsidRPr="004124C0">
              <w:rPr>
                <w:rFonts w:ascii="Arial" w:hAnsi="Arial" w:cs="Arial"/>
              </w:rPr>
              <w:t>ecome a</w:t>
            </w:r>
            <w:r w:rsidR="00DE3B6C">
              <w:rPr>
                <w:rFonts w:ascii="Arial" w:hAnsi="Arial" w:cs="Arial"/>
              </w:rPr>
              <w:t xml:space="preserve"> recognised</w:t>
            </w:r>
            <w:r w:rsidR="004C6855" w:rsidRPr="004124C0">
              <w:rPr>
                <w:rFonts w:ascii="Arial" w:hAnsi="Arial" w:cs="Arial"/>
              </w:rPr>
              <w:t xml:space="preserve"> “Disability Confident” organisation</w:t>
            </w:r>
            <w:r w:rsidR="00DE3B6C">
              <w:rPr>
                <w:rFonts w:ascii="Arial" w:hAnsi="Arial" w:cs="Arial"/>
              </w:rPr>
              <w:t>, via the Disability Confident scheme</w:t>
            </w:r>
          </w:p>
        </w:tc>
        <w:tc>
          <w:tcPr>
            <w:tcW w:w="1297" w:type="dxa"/>
          </w:tcPr>
          <w:p w14:paraId="542FBA5F" w14:textId="77777777" w:rsidR="004C6855" w:rsidRPr="004124C0" w:rsidRDefault="004C6855" w:rsidP="00A45CB1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3</w:t>
            </w:r>
          </w:p>
        </w:tc>
        <w:tc>
          <w:tcPr>
            <w:tcW w:w="4090" w:type="dxa"/>
          </w:tcPr>
          <w:p w14:paraId="460DB264" w14:textId="77777777" w:rsidR="004C6855" w:rsidRPr="004124C0" w:rsidRDefault="004C6855" w:rsidP="00A45CB1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Executive Director for People and Organisational Development</w:t>
            </w:r>
          </w:p>
        </w:tc>
      </w:tr>
      <w:tr w:rsidR="004C6855" w:rsidRPr="004124C0" w14:paraId="6C5604CA" w14:textId="77777777" w:rsidTr="004124C0">
        <w:tc>
          <w:tcPr>
            <w:tcW w:w="9889" w:type="dxa"/>
          </w:tcPr>
          <w:p w14:paraId="01D99AE4" w14:textId="77777777" w:rsidR="004C6855" w:rsidRPr="004124C0" w:rsidRDefault="00C94B53" w:rsidP="00C94B53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R</w:t>
            </w:r>
            <w:r w:rsidR="004C6855" w:rsidRPr="004124C0">
              <w:rPr>
                <w:rFonts w:ascii="Arial" w:hAnsi="Arial" w:cs="Arial"/>
              </w:rPr>
              <w:t xml:space="preserve">eview the induction package for TUPE staff, </w:t>
            </w:r>
            <w:r w:rsidRPr="004124C0">
              <w:rPr>
                <w:rFonts w:ascii="Arial" w:hAnsi="Arial" w:cs="Arial"/>
              </w:rPr>
              <w:t>with a particular focus on the Depaul Values, working practices and commitment to Equality, Diversity and Inclusion</w:t>
            </w:r>
          </w:p>
        </w:tc>
        <w:tc>
          <w:tcPr>
            <w:tcW w:w="1297" w:type="dxa"/>
          </w:tcPr>
          <w:p w14:paraId="1417D088" w14:textId="77777777" w:rsidR="004C6855" w:rsidRPr="004124C0" w:rsidRDefault="004C6855" w:rsidP="00A45CB1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2</w:t>
            </w:r>
          </w:p>
        </w:tc>
        <w:tc>
          <w:tcPr>
            <w:tcW w:w="4090" w:type="dxa"/>
          </w:tcPr>
          <w:p w14:paraId="70A7B19F" w14:textId="77777777" w:rsidR="004C6855" w:rsidRPr="004124C0" w:rsidRDefault="004C6855" w:rsidP="00A45CB1">
            <w:pPr>
              <w:rPr>
                <w:rFonts w:ascii="Arial" w:hAnsi="Arial" w:cs="Arial"/>
              </w:rPr>
            </w:pPr>
            <w:r w:rsidRPr="004124C0">
              <w:rPr>
                <w:rFonts w:ascii="Arial" w:hAnsi="Arial" w:cs="Arial"/>
              </w:rPr>
              <w:t>Executive Director for People and Organisational Development</w:t>
            </w:r>
          </w:p>
        </w:tc>
      </w:tr>
    </w:tbl>
    <w:p w14:paraId="3B02A61B" w14:textId="77777777" w:rsidR="00A45CB1" w:rsidRDefault="00A45CB1" w:rsidP="004C6855">
      <w:pPr>
        <w:pStyle w:val="ListParagraph"/>
      </w:pPr>
    </w:p>
    <w:sectPr w:rsidR="00A45CB1" w:rsidSect="006F13B7">
      <w:headerReference w:type="default" r:id="rId10"/>
      <w:footerReference w:type="default" r:id="rId11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0802A" w16cid:durableId="208D18CD"/>
  <w16cid:commentId w16cid:paraId="1471A45A" w16cid:durableId="208D18F0"/>
  <w16cid:commentId w16cid:paraId="66BAC30C" w16cid:durableId="208D19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794E3" w14:textId="77777777" w:rsidR="00CF7173" w:rsidRDefault="00CF7173" w:rsidP="006F13B7">
      <w:pPr>
        <w:spacing w:after="0" w:line="240" w:lineRule="auto"/>
      </w:pPr>
      <w:r>
        <w:separator/>
      </w:r>
    </w:p>
  </w:endnote>
  <w:endnote w:type="continuationSeparator" w:id="0">
    <w:p w14:paraId="4F86982F" w14:textId="77777777" w:rsidR="00CF7173" w:rsidRDefault="00CF7173" w:rsidP="006F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E7CD0" w14:textId="77777777" w:rsidR="006F13B7" w:rsidRDefault="006F13B7" w:rsidP="004124C0">
    <w:r>
      <w:rPr>
        <w:rFonts w:ascii="Arial" w:hAnsi="Arial" w:cs="Arial"/>
        <w:sz w:val="20"/>
        <w:szCs w:val="20"/>
      </w:rPr>
      <w:t>Depaul UK, Sherborne House, 34 Decima Street, London, SE1 4QQ Telephone Number: 0207 939 1220   Registered Charity Number: 802384, Company Number: 02440093 (Registered in England and Wales)</w:t>
    </w:r>
    <w:r w:rsidR="00FA566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Depaul Housing Services is a subsidiary of Depaul UK, Registered </w:t>
    </w:r>
    <w:r w:rsidR="004124C0">
      <w:rPr>
        <w:rFonts w:ascii="Arial" w:hAnsi="Arial" w:cs="Arial"/>
        <w:sz w:val="20"/>
        <w:szCs w:val="20"/>
      </w:rPr>
      <w:t xml:space="preserve">Charity Number: 1155073 </w:t>
    </w:r>
    <w:r>
      <w:rPr>
        <w:rFonts w:ascii="Arial" w:hAnsi="Arial" w:cs="Arial"/>
        <w:sz w:val="20"/>
        <w:szCs w:val="20"/>
      </w:rPr>
      <w:t xml:space="preserve">Company Number: 08561164 </w:t>
    </w:r>
    <w:r w:rsidR="00FA566E">
      <w:rPr>
        <w:rFonts w:ascii="Arial" w:hAnsi="Arial" w:cs="Arial"/>
        <w:sz w:val="20"/>
        <w:szCs w:val="20"/>
      </w:rPr>
      <w:t xml:space="preserve">                     </w:t>
    </w:r>
    <w:r>
      <w:rPr>
        <w:rFonts w:ascii="Arial" w:hAnsi="Arial" w:cs="Arial"/>
        <w:sz w:val="20"/>
        <w:szCs w:val="20"/>
      </w:rPr>
      <w:t>(Registered in England and Wales) Registered with the Regulator of Social Housing Number: 4792</w:t>
    </w:r>
    <w:r w:rsidR="00FA566E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Depaul UK is part of Depaul International, a group of charities working to support homeless and marginalised people around the world.</w:t>
    </w:r>
  </w:p>
  <w:p w14:paraId="2D27300C" w14:textId="77777777" w:rsidR="006F13B7" w:rsidRDefault="006F1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17C92" w14:textId="77777777" w:rsidR="00CF7173" w:rsidRDefault="00CF7173" w:rsidP="006F13B7">
      <w:pPr>
        <w:spacing w:after="0" w:line="240" w:lineRule="auto"/>
      </w:pPr>
      <w:r>
        <w:separator/>
      </w:r>
    </w:p>
  </w:footnote>
  <w:footnote w:type="continuationSeparator" w:id="0">
    <w:p w14:paraId="7FC45401" w14:textId="77777777" w:rsidR="00CF7173" w:rsidRDefault="00CF7173" w:rsidP="006F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56405"/>
      <w:docPartObj>
        <w:docPartGallery w:val="Watermarks"/>
        <w:docPartUnique/>
      </w:docPartObj>
    </w:sdtPr>
    <w:sdtEndPr/>
    <w:sdtContent>
      <w:p w14:paraId="70322528" w14:textId="77777777" w:rsidR="00001D8A" w:rsidRDefault="009F6327">
        <w:pPr>
          <w:pStyle w:val="Header"/>
        </w:pPr>
        <w:r>
          <w:rPr>
            <w:noProof/>
            <w:lang w:val="en-US" w:eastAsia="zh-TW"/>
          </w:rPr>
          <w:pict w14:anchorId="2E5A2D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A9"/>
    <w:multiLevelType w:val="hybridMultilevel"/>
    <w:tmpl w:val="218EC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27024"/>
    <w:multiLevelType w:val="hybridMultilevel"/>
    <w:tmpl w:val="B0B6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68DB"/>
    <w:multiLevelType w:val="hybridMultilevel"/>
    <w:tmpl w:val="D316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124CB"/>
    <w:multiLevelType w:val="hybridMultilevel"/>
    <w:tmpl w:val="6278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3F"/>
    <w:rsid w:val="00001D8A"/>
    <w:rsid w:val="00015F02"/>
    <w:rsid w:val="00106562"/>
    <w:rsid w:val="00156818"/>
    <w:rsid w:val="00166490"/>
    <w:rsid w:val="001D3CDA"/>
    <w:rsid w:val="0020315B"/>
    <w:rsid w:val="004124C0"/>
    <w:rsid w:val="00425B20"/>
    <w:rsid w:val="00447A3F"/>
    <w:rsid w:val="0048195E"/>
    <w:rsid w:val="004C6855"/>
    <w:rsid w:val="00574E08"/>
    <w:rsid w:val="005C156E"/>
    <w:rsid w:val="005E2F97"/>
    <w:rsid w:val="006F13B7"/>
    <w:rsid w:val="00841B8C"/>
    <w:rsid w:val="008E08EE"/>
    <w:rsid w:val="009F6327"/>
    <w:rsid w:val="00A45CB1"/>
    <w:rsid w:val="00A723E8"/>
    <w:rsid w:val="00C127EA"/>
    <w:rsid w:val="00C94B53"/>
    <w:rsid w:val="00CF7173"/>
    <w:rsid w:val="00DE3B6C"/>
    <w:rsid w:val="00E83220"/>
    <w:rsid w:val="00ED3CEE"/>
    <w:rsid w:val="00F32CCD"/>
    <w:rsid w:val="00F51517"/>
    <w:rsid w:val="00F56BE4"/>
    <w:rsid w:val="00FA566E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B19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5E"/>
    <w:pPr>
      <w:ind w:left="720"/>
      <w:contextualSpacing/>
    </w:pPr>
  </w:style>
  <w:style w:type="table" w:styleId="TableGrid">
    <w:name w:val="Table Grid"/>
    <w:basedOn w:val="TableNormal"/>
    <w:uiPriority w:val="59"/>
    <w:rsid w:val="00C1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B7"/>
  </w:style>
  <w:style w:type="paragraph" w:styleId="Footer">
    <w:name w:val="footer"/>
    <w:basedOn w:val="Normal"/>
    <w:link w:val="FooterChar"/>
    <w:uiPriority w:val="99"/>
    <w:unhideWhenUsed/>
    <w:rsid w:val="006F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B7"/>
  </w:style>
  <w:style w:type="paragraph" w:styleId="BalloonText">
    <w:name w:val="Balloon Text"/>
    <w:basedOn w:val="Normal"/>
    <w:link w:val="BalloonTextChar"/>
    <w:uiPriority w:val="99"/>
    <w:semiHidden/>
    <w:unhideWhenUsed/>
    <w:rsid w:val="006F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2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3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5E"/>
    <w:pPr>
      <w:ind w:left="720"/>
      <w:contextualSpacing/>
    </w:pPr>
  </w:style>
  <w:style w:type="table" w:styleId="TableGrid">
    <w:name w:val="Table Grid"/>
    <w:basedOn w:val="TableNormal"/>
    <w:uiPriority w:val="59"/>
    <w:rsid w:val="00C1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B7"/>
  </w:style>
  <w:style w:type="paragraph" w:styleId="Footer">
    <w:name w:val="footer"/>
    <w:basedOn w:val="Normal"/>
    <w:link w:val="FooterChar"/>
    <w:uiPriority w:val="99"/>
    <w:unhideWhenUsed/>
    <w:rsid w:val="006F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B7"/>
  </w:style>
  <w:style w:type="paragraph" w:styleId="BalloonText">
    <w:name w:val="Balloon Text"/>
    <w:basedOn w:val="Normal"/>
    <w:link w:val="BalloonTextChar"/>
    <w:uiPriority w:val="99"/>
    <w:semiHidden/>
    <w:unhideWhenUsed/>
    <w:rsid w:val="006F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2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8E83-E335-4583-9EDE-5C1897E3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Summers</dc:creator>
  <cp:lastModifiedBy>Rosie Kelly</cp:lastModifiedBy>
  <cp:revision>2</cp:revision>
  <cp:lastPrinted>2019-05-13T08:56:00Z</cp:lastPrinted>
  <dcterms:created xsi:type="dcterms:W3CDTF">2019-07-26T08:36:00Z</dcterms:created>
  <dcterms:modified xsi:type="dcterms:W3CDTF">2019-07-26T08:36:00Z</dcterms:modified>
</cp:coreProperties>
</file>