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87" w:rsidRPr="00BB2568" w:rsidRDefault="003339EF" w:rsidP="001832F4">
      <w:pPr>
        <w:spacing w:line="276" w:lineRule="auto"/>
        <w:rPr>
          <w:rFonts w:ascii="Arial" w:hAnsi="Arial" w:cs="Arial"/>
          <w:b/>
          <w:sz w:val="28"/>
        </w:rPr>
      </w:pPr>
      <w:r w:rsidRPr="00BB2568">
        <w:rPr>
          <w:rFonts w:ascii="Arial" w:hAnsi="Arial" w:cs="Arial"/>
          <w:b/>
          <w:noProof/>
          <w:sz w:val="28"/>
          <w:lang w:eastAsia="en-GB"/>
        </w:rPr>
        <w:drawing>
          <wp:anchor distT="0" distB="0" distL="114300" distR="114300" simplePos="0" relativeHeight="251659264" behindDoc="1" locked="0" layoutInCell="1" allowOverlap="1" wp14:anchorId="350B0109" wp14:editId="02337ECE">
            <wp:simplePos x="0" y="0"/>
            <wp:positionH relativeFrom="column">
              <wp:posOffset>4250789</wp:posOffset>
            </wp:positionH>
            <wp:positionV relativeFrom="paragraph">
              <wp:posOffset>-553934</wp:posOffset>
            </wp:positionV>
            <wp:extent cx="1718310" cy="1240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UL_exter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310" cy="1240155"/>
                    </a:xfrm>
                    <a:prstGeom prst="rect">
                      <a:avLst/>
                    </a:prstGeom>
                  </pic:spPr>
                </pic:pic>
              </a:graphicData>
            </a:graphic>
            <wp14:sizeRelH relativeFrom="page">
              <wp14:pctWidth>0</wp14:pctWidth>
            </wp14:sizeRelH>
            <wp14:sizeRelV relativeFrom="page">
              <wp14:pctHeight>0</wp14:pctHeight>
            </wp14:sizeRelV>
          </wp:anchor>
        </w:drawing>
      </w:r>
      <w:r w:rsidR="003D79A6" w:rsidRPr="00BB2568">
        <w:rPr>
          <w:rFonts w:ascii="Arial" w:hAnsi="Arial" w:cs="Arial"/>
          <w:b/>
          <w:sz w:val="28"/>
        </w:rPr>
        <w:t xml:space="preserve">Budget </w:t>
      </w:r>
      <w:r w:rsidR="000D543D">
        <w:rPr>
          <w:rFonts w:ascii="Arial" w:hAnsi="Arial" w:cs="Arial"/>
          <w:b/>
          <w:sz w:val="28"/>
        </w:rPr>
        <w:t xml:space="preserve">Representation </w:t>
      </w:r>
      <w:r w:rsidRPr="00BB2568">
        <w:rPr>
          <w:rFonts w:ascii="Arial" w:hAnsi="Arial" w:cs="Arial"/>
          <w:b/>
          <w:sz w:val="28"/>
        </w:rPr>
        <w:t xml:space="preserve">from Depaul UK </w:t>
      </w:r>
    </w:p>
    <w:p w:rsidR="003339EF" w:rsidRPr="00BB2568" w:rsidRDefault="003D79A6" w:rsidP="001832F4">
      <w:pPr>
        <w:spacing w:line="276" w:lineRule="auto"/>
        <w:rPr>
          <w:rFonts w:ascii="Arial" w:hAnsi="Arial" w:cs="Arial"/>
          <w:b/>
          <w:sz w:val="28"/>
        </w:rPr>
      </w:pPr>
      <w:r w:rsidRPr="00BB2568">
        <w:rPr>
          <w:rFonts w:ascii="Arial" w:hAnsi="Arial" w:cs="Arial"/>
          <w:b/>
          <w:sz w:val="28"/>
        </w:rPr>
        <w:t>February</w:t>
      </w:r>
      <w:r w:rsidR="00D2471E" w:rsidRPr="00BB2568">
        <w:rPr>
          <w:rFonts w:ascii="Arial" w:hAnsi="Arial" w:cs="Arial"/>
          <w:b/>
          <w:sz w:val="28"/>
        </w:rPr>
        <w:t xml:space="preserve"> </w:t>
      </w:r>
      <w:r w:rsidR="003339EF" w:rsidRPr="00BB2568">
        <w:rPr>
          <w:rFonts w:ascii="Arial" w:hAnsi="Arial" w:cs="Arial"/>
          <w:b/>
          <w:sz w:val="28"/>
        </w:rPr>
        <w:t>20</w:t>
      </w:r>
      <w:r w:rsidRPr="00BB2568">
        <w:rPr>
          <w:rFonts w:ascii="Arial" w:hAnsi="Arial" w:cs="Arial"/>
          <w:b/>
          <w:sz w:val="28"/>
        </w:rPr>
        <w:t>20</w:t>
      </w:r>
    </w:p>
    <w:p w:rsidR="00D2471E" w:rsidRPr="00921673" w:rsidRDefault="00D2471E" w:rsidP="001832F4">
      <w:pPr>
        <w:spacing w:line="276" w:lineRule="auto"/>
        <w:rPr>
          <w:rFonts w:ascii="Arial" w:hAnsi="Arial" w:cs="Arial"/>
          <w:b/>
        </w:rPr>
      </w:pPr>
    </w:p>
    <w:p w:rsidR="00D64B79" w:rsidRPr="00921673" w:rsidRDefault="003339EF" w:rsidP="001832F4">
      <w:pPr>
        <w:spacing w:line="276" w:lineRule="auto"/>
        <w:rPr>
          <w:rFonts w:ascii="Arial" w:hAnsi="Arial" w:cs="Arial"/>
          <w:b/>
        </w:rPr>
      </w:pPr>
      <w:r w:rsidRPr="00921673">
        <w:rPr>
          <w:rFonts w:ascii="Arial" w:hAnsi="Arial" w:cs="Arial"/>
          <w:b/>
        </w:rPr>
        <w:t>About Depaul UK</w:t>
      </w:r>
    </w:p>
    <w:p w:rsidR="003339EF" w:rsidRPr="00921673" w:rsidRDefault="003339EF" w:rsidP="001832F4">
      <w:pPr>
        <w:spacing w:line="276" w:lineRule="auto"/>
        <w:rPr>
          <w:rFonts w:ascii="Arial" w:hAnsi="Arial" w:cs="Arial"/>
        </w:rPr>
      </w:pPr>
      <w:r w:rsidRPr="00921673">
        <w:rPr>
          <w:rFonts w:ascii="Arial" w:hAnsi="Arial" w:cs="Arial"/>
        </w:rPr>
        <w:t xml:space="preserve">Depaul UK </w:t>
      </w:r>
      <w:r w:rsidR="00D2471E" w:rsidRPr="00921673">
        <w:rPr>
          <w:rFonts w:ascii="Arial" w:hAnsi="Arial" w:cs="Arial"/>
        </w:rPr>
        <w:t xml:space="preserve">is a charity that prevents </w:t>
      </w:r>
      <w:r w:rsidRPr="00921673">
        <w:rPr>
          <w:rFonts w:ascii="Arial" w:hAnsi="Arial" w:cs="Arial"/>
        </w:rPr>
        <w:t>homelessness and provid</w:t>
      </w:r>
      <w:r w:rsidR="00D2471E" w:rsidRPr="00921673">
        <w:rPr>
          <w:rFonts w:ascii="Arial" w:hAnsi="Arial" w:cs="Arial"/>
        </w:rPr>
        <w:t>es</w:t>
      </w:r>
      <w:r w:rsidRPr="00921673">
        <w:rPr>
          <w:rFonts w:ascii="Arial" w:hAnsi="Arial" w:cs="Arial"/>
        </w:rPr>
        <w:t xml:space="preserve"> support to vulnerable young people. Last year we provided services including emergency accommodation, longer-term housing and community outreach to </w:t>
      </w:r>
      <w:r w:rsidR="0097119D">
        <w:rPr>
          <w:rFonts w:ascii="Arial" w:hAnsi="Arial" w:cs="Arial"/>
        </w:rPr>
        <w:t>over</w:t>
      </w:r>
      <w:r w:rsidRPr="00921673">
        <w:rPr>
          <w:rFonts w:ascii="Arial" w:hAnsi="Arial" w:cs="Arial"/>
        </w:rPr>
        <w:t xml:space="preserve"> </w:t>
      </w:r>
      <w:r w:rsidR="0097119D">
        <w:rPr>
          <w:rFonts w:ascii="Arial" w:hAnsi="Arial" w:cs="Arial"/>
        </w:rPr>
        <w:t>3</w:t>
      </w:r>
      <w:r w:rsidRPr="00921673">
        <w:rPr>
          <w:rFonts w:ascii="Arial" w:hAnsi="Arial" w:cs="Arial"/>
        </w:rPr>
        <w:t xml:space="preserve">,000 young people. Our Nightstop </w:t>
      </w:r>
      <w:r w:rsidR="0097119D">
        <w:rPr>
          <w:rFonts w:ascii="Arial" w:hAnsi="Arial" w:cs="Arial"/>
        </w:rPr>
        <w:t xml:space="preserve">emergency volunteer hosting </w:t>
      </w:r>
      <w:r w:rsidRPr="00921673">
        <w:rPr>
          <w:rFonts w:ascii="Arial" w:hAnsi="Arial" w:cs="Arial"/>
        </w:rPr>
        <w:t>network operates across the UK and we deliver many other services across London, the North East, Greater Manchester</w:t>
      </w:r>
      <w:r w:rsidR="009747A8">
        <w:rPr>
          <w:rFonts w:ascii="Arial" w:hAnsi="Arial" w:cs="Arial"/>
        </w:rPr>
        <w:t>, South Yorkshire and Hertfordshire.</w:t>
      </w:r>
    </w:p>
    <w:p w:rsidR="00D2471E" w:rsidRPr="00921673" w:rsidRDefault="00526915" w:rsidP="001832F4">
      <w:pPr>
        <w:spacing w:after="240" w:line="276" w:lineRule="auto"/>
        <w:rPr>
          <w:rFonts w:ascii="Arial" w:eastAsia="Times New Roman" w:hAnsi="Arial" w:cs="Arial"/>
          <w:lang w:eastAsia="en-GB"/>
        </w:rPr>
      </w:pPr>
      <w:r w:rsidRPr="00921673">
        <w:rPr>
          <w:rFonts w:ascii="Arial" w:eastAsia="Times New Roman" w:hAnsi="Arial" w:cs="Arial"/>
          <w:lang w:eastAsia="en-GB"/>
        </w:rPr>
        <w:t xml:space="preserve">If you have any queries, please contact Daniel Dumoulin, Depaul UK’s Policy and Public Affairs Manager. </w:t>
      </w:r>
      <w:hyperlink r:id="rId9" w:history="1">
        <w:r w:rsidRPr="00921673">
          <w:rPr>
            <w:rStyle w:val="Hyperlink"/>
            <w:rFonts w:ascii="Arial" w:eastAsia="Times New Roman" w:hAnsi="Arial" w:cs="Arial"/>
            <w:lang w:eastAsia="en-GB"/>
          </w:rPr>
          <w:t>Daniel.Dumoulin@depaulchartity.org.uk</w:t>
        </w:r>
      </w:hyperlink>
      <w:r w:rsidRPr="00921673">
        <w:rPr>
          <w:rFonts w:ascii="Arial" w:eastAsia="Times New Roman" w:hAnsi="Arial" w:cs="Arial"/>
          <w:lang w:eastAsia="en-GB"/>
        </w:rPr>
        <w:t xml:space="preserve">; 07989 404363. </w:t>
      </w:r>
    </w:p>
    <w:p w:rsidR="003339EF" w:rsidRPr="00921673" w:rsidRDefault="005C230C" w:rsidP="001832F4">
      <w:pPr>
        <w:spacing w:after="240" w:line="276" w:lineRule="auto"/>
        <w:rPr>
          <w:rFonts w:ascii="Arial" w:eastAsia="Times New Roman" w:hAnsi="Arial" w:cs="Arial"/>
          <w:b/>
          <w:lang w:eastAsia="en-GB"/>
        </w:rPr>
      </w:pPr>
      <w:r>
        <w:rPr>
          <w:rFonts w:ascii="Arial" w:eastAsia="Times New Roman" w:hAnsi="Arial" w:cs="Arial"/>
          <w:b/>
          <w:lang w:eastAsia="en-GB"/>
        </w:rPr>
        <w:t>Recommendations</w:t>
      </w:r>
    </w:p>
    <w:p w:rsidR="005C230C" w:rsidRDefault="005C230C" w:rsidP="001832F4">
      <w:pPr>
        <w:pStyle w:val="xmsonormal"/>
        <w:spacing w:line="276" w:lineRule="auto"/>
        <w:rPr>
          <w:rFonts w:ascii="Arial" w:hAnsi="Arial" w:cs="Arial"/>
          <w:b/>
          <w:lang w:eastAsia="en-US"/>
        </w:rPr>
      </w:pPr>
      <w:r>
        <w:rPr>
          <w:rFonts w:ascii="Arial" w:hAnsi="Arial" w:cs="Arial"/>
          <w:b/>
          <w:lang w:eastAsia="en-US"/>
        </w:rPr>
        <w:t>T</w:t>
      </w:r>
      <w:r w:rsidRPr="00921673">
        <w:rPr>
          <w:rFonts w:ascii="Arial" w:hAnsi="Arial" w:cs="Arial"/>
          <w:b/>
          <w:lang w:eastAsia="en-US"/>
        </w:rPr>
        <w:t>he government should</w:t>
      </w:r>
      <w:r>
        <w:rPr>
          <w:rFonts w:ascii="Arial" w:hAnsi="Arial" w:cs="Arial"/>
          <w:b/>
          <w:lang w:eastAsia="en-US"/>
        </w:rPr>
        <w:t>:</w:t>
      </w:r>
    </w:p>
    <w:p w:rsidR="005C230C" w:rsidRDefault="005C230C" w:rsidP="001832F4">
      <w:pPr>
        <w:pStyle w:val="xmsonormal"/>
        <w:spacing w:line="276" w:lineRule="auto"/>
        <w:rPr>
          <w:rFonts w:ascii="Arial" w:hAnsi="Arial" w:cs="Arial"/>
          <w:b/>
          <w:lang w:eastAsia="en-US"/>
        </w:rPr>
      </w:pPr>
    </w:p>
    <w:p w:rsidR="005C230C" w:rsidRDefault="005C230C" w:rsidP="001832F4">
      <w:pPr>
        <w:pStyle w:val="xmsonormal"/>
        <w:numPr>
          <w:ilvl w:val="0"/>
          <w:numId w:val="8"/>
        </w:numPr>
        <w:spacing w:line="276" w:lineRule="auto"/>
        <w:rPr>
          <w:rFonts w:ascii="Arial" w:hAnsi="Arial" w:cs="Arial"/>
          <w:b/>
          <w:lang w:eastAsia="en-US"/>
        </w:rPr>
      </w:pPr>
      <w:r>
        <w:rPr>
          <w:rFonts w:ascii="Arial" w:hAnsi="Arial" w:cs="Arial"/>
          <w:b/>
          <w:lang w:eastAsia="en-US"/>
        </w:rPr>
        <w:t>S</w:t>
      </w:r>
      <w:r w:rsidRPr="00921673">
        <w:rPr>
          <w:rFonts w:ascii="Arial" w:hAnsi="Arial" w:cs="Arial"/>
          <w:b/>
          <w:lang w:eastAsia="en-US"/>
        </w:rPr>
        <w:t>et local housing allowance, including the shared accommodation rate, at the 30</w:t>
      </w:r>
      <w:r w:rsidRPr="00921673">
        <w:rPr>
          <w:rFonts w:ascii="Arial" w:hAnsi="Arial" w:cs="Arial"/>
          <w:b/>
          <w:vertAlign w:val="superscript"/>
          <w:lang w:eastAsia="en-US"/>
        </w:rPr>
        <w:t>th</w:t>
      </w:r>
      <w:r w:rsidRPr="00921673">
        <w:rPr>
          <w:rFonts w:ascii="Arial" w:hAnsi="Arial" w:cs="Arial"/>
          <w:b/>
          <w:lang w:eastAsia="en-US"/>
        </w:rPr>
        <w:t xml:space="preserve"> percentile of l</w:t>
      </w:r>
      <w:r>
        <w:rPr>
          <w:rFonts w:ascii="Arial" w:hAnsi="Arial" w:cs="Arial"/>
          <w:b/>
          <w:lang w:eastAsia="en-US"/>
        </w:rPr>
        <w:t>ocal rents, as it was until 2012</w:t>
      </w:r>
    </w:p>
    <w:p w:rsidR="005C230C" w:rsidRDefault="005C230C" w:rsidP="001832F4">
      <w:pPr>
        <w:pStyle w:val="xmsonormal"/>
        <w:spacing w:line="276" w:lineRule="auto"/>
        <w:ind w:left="787"/>
        <w:rPr>
          <w:rFonts w:ascii="Arial" w:hAnsi="Arial" w:cs="Arial"/>
          <w:b/>
          <w:lang w:eastAsia="en-US"/>
        </w:rPr>
      </w:pPr>
    </w:p>
    <w:p w:rsidR="005C230C" w:rsidRPr="005C230C" w:rsidRDefault="005C230C" w:rsidP="001832F4">
      <w:pPr>
        <w:pStyle w:val="xmsonormal"/>
        <w:numPr>
          <w:ilvl w:val="0"/>
          <w:numId w:val="8"/>
        </w:numPr>
        <w:spacing w:line="276" w:lineRule="auto"/>
        <w:rPr>
          <w:rFonts w:ascii="Arial" w:hAnsi="Arial" w:cs="Arial"/>
        </w:rPr>
      </w:pPr>
      <w:r>
        <w:rPr>
          <w:rFonts w:ascii="Arial" w:hAnsi="Arial" w:cs="Arial"/>
          <w:b/>
        </w:rPr>
        <w:t>S</w:t>
      </w:r>
      <w:r w:rsidRPr="005C230C">
        <w:rPr>
          <w:rFonts w:ascii="Arial" w:hAnsi="Arial" w:cs="Arial"/>
          <w:b/>
        </w:rPr>
        <w:t xml:space="preserve">crap the five week wait for Universal Credit. Claimants should receive their first payment after two weeks, as is the case with benefits that Universal Credit is replacing </w:t>
      </w:r>
    </w:p>
    <w:p w:rsidR="005C230C" w:rsidRDefault="005C230C" w:rsidP="001832F4">
      <w:pPr>
        <w:pStyle w:val="ListParagraph"/>
        <w:spacing w:line="276" w:lineRule="auto"/>
        <w:rPr>
          <w:rFonts w:ascii="Arial" w:hAnsi="Arial" w:cs="Arial"/>
        </w:rPr>
      </w:pPr>
    </w:p>
    <w:p w:rsidR="005C230C" w:rsidRPr="00BB2568" w:rsidRDefault="0015003B" w:rsidP="001832F4">
      <w:pPr>
        <w:pStyle w:val="xmsonormal"/>
        <w:numPr>
          <w:ilvl w:val="0"/>
          <w:numId w:val="8"/>
        </w:numPr>
        <w:spacing w:line="276" w:lineRule="auto"/>
        <w:rPr>
          <w:rFonts w:ascii="Arial" w:hAnsi="Arial" w:cs="Arial"/>
        </w:rPr>
      </w:pPr>
      <w:r>
        <w:rPr>
          <w:rFonts w:ascii="Arial" w:hAnsi="Arial" w:cs="Arial"/>
          <w:b/>
          <w:bCs/>
        </w:rPr>
        <w:t>R</w:t>
      </w:r>
      <w:r w:rsidRPr="005C230C">
        <w:rPr>
          <w:rFonts w:ascii="Arial" w:hAnsi="Arial" w:cs="Arial"/>
          <w:b/>
          <w:bCs/>
        </w:rPr>
        <w:t xml:space="preserve">educe </w:t>
      </w:r>
      <w:r w:rsidR="005C230C" w:rsidRPr="005C230C">
        <w:rPr>
          <w:rFonts w:ascii="Arial" w:hAnsi="Arial" w:cs="Arial"/>
          <w:b/>
          <w:bCs/>
        </w:rPr>
        <w:t>Universal Credit automatic deductions for claimants aged under-25. Deductions for under</w:t>
      </w:r>
      <w:r w:rsidR="0097119D">
        <w:rPr>
          <w:rFonts w:ascii="Arial" w:hAnsi="Arial" w:cs="Arial"/>
          <w:b/>
          <w:bCs/>
        </w:rPr>
        <w:t>-25s should be limited so</w:t>
      </w:r>
      <w:r w:rsidR="0090519A">
        <w:rPr>
          <w:rFonts w:ascii="Arial" w:hAnsi="Arial" w:cs="Arial"/>
          <w:b/>
          <w:bCs/>
        </w:rPr>
        <w:t xml:space="preserve"> </w:t>
      </w:r>
      <w:r w:rsidR="0097119D">
        <w:rPr>
          <w:rFonts w:ascii="Arial" w:hAnsi="Arial" w:cs="Arial"/>
          <w:b/>
          <w:bCs/>
        </w:rPr>
        <w:t>they</w:t>
      </w:r>
      <w:r w:rsidR="005C230C" w:rsidRPr="005C230C">
        <w:rPr>
          <w:rFonts w:ascii="Arial" w:hAnsi="Arial" w:cs="Arial"/>
          <w:b/>
          <w:bCs/>
        </w:rPr>
        <w:t xml:space="preserve"> are never left with less standard allowance than claimants aged over-25 subject to the maximum deduction</w:t>
      </w:r>
    </w:p>
    <w:p w:rsidR="00BB2568" w:rsidRDefault="00BB2568" w:rsidP="001832F4">
      <w:pPr>
        <w:pStyle w:val="ListParagraph"/>
        <w:spacing w:line="276" w:lineRule="auto"/>
        <w:rPr>
          <w:rFonts w:ascii="Arial" w:hAnsi="Arial" w:cs="Arial"/>
        </w:rPr>
      </w:pPr>
    </w:p>
    <w:p w:rsidR="00BB2568" w:rsidRPr="00BB2568" w:rsidRDefault="00BB2568" w:rsidP="001832F4">
      <w:pPr>
        <w:pStyle w:val="ListParagraph"/>
        <w:numPr>
          <w:ilvl w:val="0"/>
          <w:numId w:val="8"/>
        </w:numPr>
        <w:spacing w:after="240" w:line="276" w:lineRule="auto"/>
        <w:rPr>
          <w:rFonts w:ascii="Arial" w:hAnsi="Arial" w:cs="Arial"/>
          <w:b/>
        </w:rPr>
      </w:pPr>
      <w:r>
        <w:rPr>
          <w:rFonts w:ascii="Arial" w:hAnsi="Arial" w:cs="Arial"/>
          <w:b/>
        </w:rPr>
        <w:t>I</w:t>
      </w:r>
      <w:r w:rsidRPr="00BB2568">
        <w:rPr>
          <w:rFonts w:ascii="Arial" w:hAnsi="Arial" w:cs="Arial"/>
          <w:b/>
        </w:rPr>
        <w:t xml:space="preserve">nvest in services that prevent young people sleeping rough, </w:t>
      </w:r>
      <w:r>
        <w:rPr>
          <w:rFonts w:ascii="Arial" w:hAnsi="Arial" w:cs="Arial"/>
          <w:b/>
        </w:rPr>
        <w:t>including</w:t>
      </w:r>
      <w:r w:rsidRPr="00BB2568">
        <w:rPr>
          <w:rFonts w:ascii="Arial" w:hAnsi="Arial" w:cs="Arial"/>
          <w:b/>
        </w:rPr>
        <w:t xml:space="preserve"> </w:t>
      </w:r>
      <w:r>
        <w:rPr>
          <w:rFonts w:ascii="Arial" w:hAnsi="Arial" w:cs="Arial"/>
          <w:b/>
        </w:rPr>
        <w:t>emergency hosting schemes.</w:t>
      </w:r>
    </w:p>
    <w:p w:rsidR="0015003B" w:rsidRDefault="0015003B" w:rsidP="001832F4">
      <w:pPr>
        <w:spacing w:after="240" w:line="276" w:lineRule="auto"/>
        <w:rPr>
          <w:rFonts w:ascii="Arial" w:eastAsia="Times New Roman" w:hAnsi="Arial" w:cs="Arial"/>
          <w:b/>
          <w:lang w:eastAsia="en-GB"/>
        </w:rPr>
      </w:pPr>
      <w:r>
        <w:rPr>
          <w:rFonts w:ascii="Arial" w:eastAsia="Times New Roman" w:hAnsi="Arial"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189526</wp:posOffset>
                </wp:positionH>
                <wp:positionV relativeFrom="paragraph">
                  <wp:posOffset>17116</wp:posOffset>
                </wp:positionV>
                <wp:extent cx="5623825"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56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DF61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35pt" to="45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" strokecolor="black [3213]" strokeweight=".5pt">
                <v:stroke joinstyle="miter"/>
              </v:line>
            </w:pict>
          </mc:Fallback>
        </mc:AlternateContent>
      </w:r>
    </w:p>
    <w:p w:rsidR="00FB31AF" w:rsidRPr="00921673" w:rsidRDefault="00DB4955" w:rsidP="001832F4">
      <w:pPr>
        <w:spacing w:after="240" w:line="276" w:lineRule="auto"/>
        <w:rPr>
          <w:rFonts w:ascii="Arial" w:eastAsia="Times New Roman" w:hAnsi="Arial" w:cs="Arial"/>
          <w:b/>
          <w:lang w:eastAsia="en-GB"/>
        </w:rPr>
      </w:pPr>
      <w:r>
        <w:rPr>
          <w:rFonts w:ascii="Arial" w:eastAsia="Times New Roman" w:hAnsi="Arial" w:cs="Arial"/>
          <w:b/>
          <w:lang w:eastAsia="en-GB"/>
        </w:rPr>
        <w:t>Submission in detail</w:t>
      </w:r>
    </w:p>
    <w:p w:rsidR="00FB31AF" w:rsidRPr="00921673" w:rsidRDefault="005C230C" w:rsidP="001832F4">
      <w:pPr>
        <w:pStyle w:val="xmsonormal"/>
        <w:spacing w:line="276" w:lineRule="auto"/>
        <w:rPr>
          <w:rFonts w:ascii="Arial" w:hAnsi="Arial" w:cs="Arial"/>
          <w:b/>
          <w:lang w:eastAsia="en-US"/>
        </w:rPr>
      </w:pPr>
      <w:r>
        <w:rPr>
          <w:rFonts w:ascii="Arial" w:hAnsi="Arial" w:cs="Arial"/>
          <w:b/>
          <w:lang w:eastAsia="en-US"/>
        </w:rPr>
        <w:t>T</w:t>
      </w:r>
      <w:r w:rsidR="00FB31AF" w:rsidRPr="00921673">
        <w:rPr>
          <w:rFonts w:ascii="Arial" w:hAnsi="Arial" w:cs="Arial"/>
          <w:b/>
          <w:lang w:eastAsia="en-US"/>
        </w:rPr>
        <w:t>he government should set local housing allowance, including the shared accommodation rate, at the 30</w:t>
      </w:r>
      <w:r w:rsidR="00FB31AF" w:rsidRPr="00921673">
        <w:rPr>
          <w:rFonts w:ascii="Arial" w:hAnsi="Arial" w:cs="Arial"/>
          <w:b/>
          <w:vertAlign w:val="superscript"/>
          <w:lang w:eastAsia="en-US"/>
        </w:rPr>
        <w:t>th</w:t>
      </w:r>
      <w:r w:rsidR="00FB31AF" w:rsidRPr="00921673">
        <w:rPr>
          <w:rFonts w:ascii="Arial" w:hAnsi="Arial" w:cs="Arial"/>
          <w:b/>
          <w:lang w:eastAsia="en-US"/>
        </w:rPr>
        <w:t xml:space="preserve"> percentile of local rents, as it was until 2012</w:t>
      </w:r>
      <w:r w:rsidR="0090519A">
        <w:rPr>
          <w:rFonts w:ascii="Arial" w:hAnsi="Arial" w:cs="Arial"/>
          <w:b/>
          <w:lang w:eastAsia="en-US"/>
        </w:rPr>
        <w:t>.</w:t>
      </w:r>
    </w:p>
    <w:p w:rsidR="00FB31AF" w:rsidRPr="00921673" w:rsidRDefault="00FB31AF" w:rsidP="001832F4">
      <w:pPr>
        <w:pStyle w:val="xmsonormal"/>
        <w:spacing w:line="276" w:lineRule="auto"/>
        <w:rPr>
          <w:rFonts w:ascii="Arial" w:hAnsi="Arial" w:cs="Arial"/>
          <w:b/>
          <w:lang w:eastAsia="en-US"/>
        </w:rPr>
      </w:pPr>
    </w:p>
    <w:p w:rsidR="00FB31AF" w:rsidRPr="00921673" w:rsidRDefault="00FB31AF" w:rsidP="001832F4">
      <w:pPr>
        <w:pStyle w:val="xmsonormal"/>
        <w:spacing w:line="276" w:lineRule="auto"/>
        <w:rPr>
          <w:rFonts w:ascii="Arial" w:hAnsi="Arial" w:cs="Arial"/>
          <w:lang w:eastAsia="en-US"/>
        </w:rPr>
      </w:pPr>
      <w:r w:rsidRPr="00921673">
        <w:rPr>
          <w:rFonts w:ascii="Arial" w:hAnsi="Arial" w:cs="Arial"/>
          <w:lang w:eastAsia="en-US"/>
        </w:rPr>
        <w:t>Young people who are homeless, including young people sleeping rough, are often unable to find a room at a rent that the shared accommodation rate will cover.</w:t>
      </w:r>
      <w:r w:rsidRPr="00921673">
        <w:rPr>
          <w:rFonts w:ascii="Arial" w:hAnsi="Arial" w:cs="Arial"/>
          <w:b/>
          <w:lang w:eastAsia="en-US"/>
        </w:rPr>
        <w:t xml:space="preserve"> </w:t>
      </w:r>
      <w:r w:rsidRPr="00921673">
        <w:rPr>
          <w:rFonts w:ascii="Arial" w:hAnsi="Arial" w:cs="Arial"/>
          <w:lang w:eastAsia="en-US"/>
        </w:rPr>
        <w:t>In many areas, the shortfall between the shared accommodation rate and rents is trapping young people in homelessness.</w:t>
      </w:r>
    </w:p>
    <w:p w:rsidR="00FB31AF" w:rsidRPr="00921673" w:rsidRDefault="00FB31AF" w:rsidP="001832F4">
      <w:pPr>
        <w:pStyle w:val="xmsonormal"/>
        <w:spacing w:line="276" w:lineRule="auto"/>
        <w:rPr>
          <w:rFonts w:ascii="Arial" w:hAnsi="Arial" w:cs="Arial"/>
          <w:lang w:eastAsia="en-US"/>
        </w:rPr>
      </w:pPr>
    </w:p>
    <w:p w:rsidR="00FB31AF" w:rsidRPr="00921673" w:rsidRDefault="00FB31AF" w:rsidP="001832F4">
      <w:pPr>
        <w:pStyle w:val="xmsonormal"/>
        <w:spacing w:line="276" w:lineRule="auto"/>
        <w:rPr>
          <w:rFonts w:ascii="Arial" w:hAnsi="Arial" w:cs="Arial"/>
          <w:lang w:eastAsia="en-US"/>
        </w:rPr>
      </w:pPr>
      <w:r w:rsidRPr="00921673">
        <w:rPr>
          <w:rFonts w:ascii="Arial" w:hAnsi="Arial" w:cs="Arial"/>
          <w:lang w:eastAsia="en-US"/>
        </w:rPr>
        <w:lastRenderedPageBreak/>
        <w:t>In 2018, Depaul looked at rooms available to rent in shared houses in areas where official statistics</w:t>
      </w:r>
      <w:r w:rsidR="0097119D">
        <w:rPr>
          <w:rStyle w:val="EndnoteReference"/>
          <w:rFonts w:ascii="Arial" w:hAnsi="Arial" w:cs="Arial"/>
          <w:lang w:eastAsia="en-US"/>
        </w:rPr>
        <w:endnoteReference w:id="1"/>
      </w:r>
      <w:r w:rsidRPr="00921673">
        <w:rPr>
          <w:rFonts w:ascii="Arial" w:hAnsi="Arial" w:cs="Arial"/>
          <w:lang w:eastAsia="en-US"/>
        </w:rPr>
        <w:t xml:space="preserve"> showed a total of 225 young people sleeping rough on a single night. Across these 40 areas, we could only find 57 rooms available for young people claiming benefits at or below a rent that the shared accommodation rate would cover.</w:t>
      </w:r>
      <w:r w:rsidRPr="00921673">
        <w:rPr>
          <w:rStyle w:val="EndnoteReference"/>
          <w:rFonts w:ascii="Arial" w:hAnsi="Arial" w:cs="Arial"/>
          <w:lang w:eastAsia="en-US"/>
        </w:rPr>
        <w:endnoteReference w:id="2"/>
      </w:r>
      <w:r w:rsidR="0015003B">
        <w:rPr>
          <w:rFonts w:ascii="Arial" w:hAnsi="Arial" w:cs="Arial"/>
          <w:lang w:eastAsia="en-US"/>
        </w:rPr>
        <w:t xml:space="preserve"> </w:t>
      </w:r>
      <w:r w:rsidRPr="00921673">
        <w:rPr>
          <w:rFonts w:ascii="Arial" w:hAnsi="Arial" w:cs="Arial"/>
          <w:lang w:eastAsia="en-US"/>
        </w:rPr>
        <w:t>If young people can’t afford to move into a room in a shared house, it’s very unlikely that they’ll be able to afford any other type of accommodation.</w:t>
      </w:r>
    </w:p>
    <w:p w:rsidR="00FB31AF" w:rsidRPr="00921673" w:rsidRDefault="00FB31AF" w:rsidP="001832F4">
      <w:pPr>
        <w:pStyle w:val="xmsonormal"/>
        <w:spacing w:line="276" w:lineRule="auto"/>
        <w:rPr>
          <w:rFonts w:ascii="Arial" w:hAnsi="Arial" w:cs="Arial"/>
          <w:lang w:eastAsia="en-US"/>
        </w:rPr>
      </w:pPr>
    </w:p>
    <w:p w:rsidR="00FB31AF" w:rsidRPr="00921673" w:rsidRDefault="00FB31AF" w:rsidP="001832F4">
      <w:pPr>
        <w:pStyle w:val="xmsonormal"/>
        <w:spacing w:line="276" w:lineRule="auto"/>
        <w:rPr>
          <w:rFonts w:ascii="Arial" w:hAnsi="Arial" w:cs="Arial"/>
        </w:rPr>
      </w:pPr>
      <w:r w:rsidRPr="00921673">
        <w:rPr>
          <w:rFonts w:ascii="Arial" w:hAnsi="Arial" w:cs="Arial"/>
        </w:rPr>
        <w:t xml:space="preserve">Since Depaul did the research in 2018, rents have gone up but the shared accommodation rate freeze has remained. Crisis research in 2019 found that shared accommodation was unaffordable within the </w:t>
      </w:r>
      <w:r w:rsidR="0097119D">
        <w:rPr>
          <w:rFonts w:ascii="Arial" w:hAnsi="Arial" w:cs="Arial"/>
        </w:rPr>
        <w:t>s</w:t>
      </w:r>
      <w:r w:rsidRPr="00921673">
        <w:rPr>
          <w:rFonts w:ascii="Arial" w:hAnsi="Arial" w:cs="Arial"/>
        </w:rPr>
        <w:t xml:space="preserve">hared </w:t>
      </w:r>
      <w:r w:rsidR="0097119D">
        <w:rPr>
          <w:rFonts w:ascii="Arial" w:hAnsi="Arial" w:cs="Arial"/>
        </w:rPr>
        <w:t>a</w:t>
      </w:r>
      <w:r w:rsidRPr="00921673">
        <w:rPr>
          <w:rFonts w:ascii="Arial" w:hAnsi="Arial" w:cs="Arial"/>
        </w:rPr>
        <w:t xml:space="preserve">ccommodation </w:t>
      </w:r>
      <w:r w:rsidR="0097119D">
        <w:rPr>
          <w:rFonts w:ascii="Arial" w:hAnsi="Arial" w:cs="Arial"/>
        </w:rPr>
        <w:t>r</w:t>
      </w:r>
      <w:r w:rsidRPr="00921673">
        <w:rPr>
          <w:rFonts w:ascii="Arial" w:hAnsi="Arial" w:cs="Arial"/>
        </w:rPr>
        <w:t>ate in 81 per cent of areas in England.</w:t>
      </w:r>
      <w:r w:rsidRPr="00921673">
        <w:rPr>
          <w:rStyle w:val="EndnoteReference"/>
          <w:rFonts w:ascii="Arial" w:hAnsi="Arial" w:cs="Arial"/>
        </w:rPr>
        <w:endnoteReference w:id="3"/>
      </w:r>
      <w:r w:rsidRPr="00921673">
        <w:rPr>
          <w:rFonts w:ascii="Arial" w:hAnsi="Arial" w:cs="Arial"/>
        </w:rPr>
        <w:t xml:space="preserve"> </w:t>
      </w:r>
    </w:p>
    <w:p w:rsidR="00FB31AF" w:rsidRPr="00921673" w:rsidRDefault="00FB31AF" w:rsidP="001832F4">
      <w:pPr>
        <w:pStyle w:val="xmsonormal"/>
        <w:spacing w:line="276" w:lineRule="auto"/>
        <w:rPr>
          <w:rFonts w:ascii="Arial" w:hAnsi="Arial" w:cs="Arial"/>
        </w:rPr>
      </w:pPr>
    </w:p>
    <w:p w:rsidR="00FB31AF" w:rsidRPr="00921673" w:rsidRDefault="00FB31AF" w:rsidP="001832F4">
      <w:pPr>
        <w:pStyle w:val="xmsonormal"/>
        <w:spacing w:line="276" w:lineRule="auto"/>
        <w:rPr>
          <w:rFonts w:ascii="Arial" w:eastAsia="Times New Roman" w:hAnsi="Arial" w:cs="Arial"/>
        </w:rPr>
      </w:pPr>
      <w:r w:rsidRPr="00921673">
        <w:rPr>
          <w:rFonts w:ascii="Arial" w:hAnsi="Arial" w:cs="Arial"/>
        </w:rPr>
        <w:t xml:space="preserve">Independent economic analysis, commissioned as part of this Crisis research, calculated that increasing </w:t>
      </w:r>
      <w:r w:rsidRPr="00921673">
        <w:rPr>
          <w:rFonts w:ascii="Arial" w:hAnsi="Arial" w:cs="Arial"/>
          <w:lang w:eastAsia="en-US"/>
        </w:rPr>
        <w:t>local housing allowance</w:t>
      </w:r>
      <w:r w:rsidRPr="00921673">
        <w:rPr>
          <w:rFonts w:ascii="Arial" w:hAnsi="Arial" w:cs="Arial"/>
        </w:rPr>
        <w:t xml:space="preserve"> (LHA) rates to the 30</w:t>
      </w:r>
      <w:r w:rsidRPr="00921673">
        <w:rPr>
          <w:rFonts w:ascii="Arial" w:hAnsi="Arial" w:cs="Arial"/>
          <w:vertAlign w:val="superscript"/>
        </w:rPr>
        <w:t>th</w:t>
      </w:r>
      <w:r w:rsidRPr="00921673">
        <w:rPr>
          <w:rFonts w:ascii="Arial" w:hAnsi="Arial" w:cs="Arial"/>
        </w:rPr>
        <w:t xml:space="preserve"> percentile of rents would cost £</w:t>
      </w:r>
      <w:r w:rsidRPr="00921673">
        <w:rPr>
          <w:rFonts w:ascii="Arial" w:eastAsia="Times New Roman" w:hAnsi="Arial" w:cs="Arial"/>
        </w:rPr>
        <w:t>3.3 billion over three years with overall benefits of £5.5 billion, giving a net benefit of £2.1 billion. Matching LHA to local rents would mean that housing is affordable for claimants in all areas.</w:t>
      </w:r>
    </w:p>
    <w:p w:rsidR="00FB31AF" w:rsidRPr="00921673" w:rsidRDefault="00FB31AF" w:rsidP="001832F4">
      <w:pPr>
        <w:pStyle w:val="xmsonormal"/>
        <w:spacing w:line="276" w:lineRule="auto"/>
        <w:rPr>
          <w:rFonts w:ascii="Arial" w:eastAsia="Times New Roman" w:hAnsi="Arial" w:cs="Arial"/>
        </w:rPr>
      </w:pPr>
    </w:p>
    <w:p w:rsidR="00FB31AF" w:rsidRPr="00921673" w:rsidRDefault="00FB31AF" w:rsidP="001832F4">
      <w:pPr>
        <w:pStyle w:val="ListParagraph"/>
        <w:spacing w:line="276" w:lineRule="auto"/>
        <w:ind w:left="0"/>
        <w:rPr>
          <w:rFonts w:ascii="Arial" w:hAnsi="Arial" w:cs="Arial"/>
        </w:rPr>
      </w:pPr>
      <w:r w:rsidRPr="00921673">
        <w:rPr>
          <w:rFonts w:ascii="Arial" w:eastAsia="Times New Roman" w:hAnsi="Arial" w:cs="Arial"/>
        </w:rPr>
        <w:t>Government set local housing allowance at the 30</w:t>
      </w:r>
      <w:r w:rsidRPr="00921673">
        <w:rPr>
          <w:rFonts w:ascii="Arial" w:eastAsia="Times New Roman" w:hAnsi="Arial" w:cs="Arial"/>
          <w:vertAlign w:val="superscript"/>
        </w:rPr>
        <w:t>th</w:t>
      </w:r>
      <w:r w:rsidRPr="00921673">
        <w:rPr>
          <w:rFonts w:ascii="Arial" w:eastAsia="Times New Roman" w:hAnsi="Arial" w:cs="Arial"/>
        </w:rPr>
        <w:t xml:space="preserve"> percentile of rents until 2012, the</w:t>
      </w:r>
      <w:r w:rsidR="0097119D">
        <w:rPr>
          <w:rFonts w:ascii="Arial" w:eastAsia="Times New Roman" w:hAnsi="Arial" w:cs="Arial"/>
        </w:rPr>
        <w:t>n</w:t>
      </w:r>
      <w:r w:rsidRPr="00921673">
        <w:rPr>
          <w:rFonts w:ascii="Arial" w:eastAsia="Times New Roman" w:hAnsi="Arial" w:cs="Arial"/>
        </w:rPr>
        <w:t xml:space="preserve"> </w:t>
      </w:r>
      <w:r w:rsidR="0090519A">
        <w:rPr>
          <w:rFonts w:ascii="Arial" w:eastAsia="Times New Roman" w:hAnsi="Arial" w:cs="Arial"/>
        </w:rPr>
        <w:t xml:space="preserve">a </w:t>
      </w:r>
      <w:r w:rsidRPr="00921673">
        <w:rPr>
          <w:rFonts w:ascii="Arial" w:hAnsi="Arial" w:cs="Arial"/>
        </w:rPr>
        <w:t>Consumer Price Index (CPI)</w:t>
      </w:r>
      <w:r w:rsidR="0097119D">
        <w:rPr>
          <w:rFonts w:ascii="Arial" w:hAnsi="Arial" w:cs="Arial"/>
        </w:rPr>
        <w:t xml:space="preserve"> uplift and</w:t>
      </w:r>
      <w:r w:rsidR="0090519A">
        <w:rPr>
          <w:rFonts w:ascii="Arial" w:eastAsia="Times New Roman" w:hAnsi="Arial" w:cs="Arial"/>
        </w:rPr>
        <w:t xml:space="preserve"> one</w:t>
      </w:r>
      <w:r w:rsidRPr="00921673">
        <w:rPr>
          <w:rFonts w:ascii="Arial" w:eastAsia="Times New Roman" w:hAnsi="Arial" w:cs="Arial"/>
        </w:rPr>
        <w:t xml:space="preserve"> per cent increase were applied. </w:t>
      </w:r>
      <w:r w:rsidR="0090519A">
        <w:rPr>
          <w:rFonts w:ascii="Arial" w:eastAsia="Times New Roman" w:hAnsi="Arial" w:cs="Arial"/>
        </w:rPr>
        <w:t>From</w:t>
      </w:r>
      <w:r w:rsidRPr="00921673">
        <w:rPr>
          <w:rFonts w:ascii="Arial" w:eastAsia="Times New Roman" w:hAnsi="Arial" w:cs="Arial"/>
        </w:rPr>
        <w:t xml:space="preserve"> 2016, local housing allowance, including the shared accommodation rate, was frozen for four years. The National Audit Office found that</w:t>
      </w:r>
      <w:r w:rsidR="001832F4">
        <w:rPr>
          <w:rFonts w:ascii="Arial" w:eastAsia="Times New Roman" w:hAnsi="Arial" w:cs="Arial"/>
        </w:rPr>
        <w:t xml:space="preserve"> changes to LHA were a factor</w:t>
      </w:r>
      <w:r w:rsidRPr="00921673">
        <w:rPr>
          <w:rFonts w:ascii="Arial" w:eastAsia="Times New Roman" w:hAnsi="Arial" w:cs="Arial"/>
        </w:rPr>
        <w:t xml:space="preserve"> in the increase in homelessness over this period.</w:t>
      </w:r>
      <w:r w:rsidRPr="00921673">
        <w:rPr>
          <w:rStyle w:val="EndnoteReference"/>
          <w:rFonts w:ascii="Arial" w:hAnsi="Arial" w:cs="Arial"/>
        </w:rPr>
        <w:endnoteReference w:id="4"/>
      </w:r>
    </w:p>
    <w:p w:rsidR="00FB31AF" w:rsidRDefault="00FB31AF" w:rsidP="001832F4">
      <w:pPr>
        <w:pStyle w:val="xmsonormal"/>
        <w:spacing w:line="276" w:lineRule="auto"/>
        <w:rPr>
          <w:rFonts w:ascii="Arial" w:hAnsi="Arial" w:cs="Arial"/>
          <w:lang w:eastAsia="en-US"/>
        </w:rPr>
      </w:pPr>
      <w:r w:rsidRPr="00921673">
        <w:rPr>
          <w:rFonts w:ascii="Arial" w:hAnsi="Arial" w:cs="Arial"/>
        </w:rPr>
        <w:t>Instead of re-establishing the link between local housing allowance and local rents,  the government has decided to increase them by a CPI increase of 1.7 percent in April 2020. The</w:t>
      </w:r>
      <w:r w:rsidRPr="00921673">
        <w:rPr>
          <w:rFonts w:ascii="Arial" w:hAnsi="Arial" w:cs="Arial"/>
          <w:lang w:eastAsia="en-US"/>
        </w:rPr>
        <w:t xml:space="preserve"> 1.7 per cent increase in the LHA from April is likely to maintain the current shortfall between the shared accommodation rate and rents. The CPI increase will generally be absorbed by inflation, rather than making housing more affordable.</w:t>
      </w:r>
    </w:p>
    <w:p w:rsidR="0015003B" w:rsidRPr="00921673" w:rsidRDefault="0015003B" w:rsidP="001832F4">
      <w:pPr>
        <w:pStyle w:val="xmsonormal"/>
        <w:spacing w:line="276" w:lineRule="auto"/>
        <w:rPr>
          <w:rFonts w:ascii="Arial" w:hAnsi="Arial" w:cs="Arial"/>
          <w:lang w:eastAsia="en-US"/>
        </w:rPr>
      </w:pPr>
    </w:p>
    <w:p w:rsidR="00D64B79" w:rsidRPr="00921673" w:rsidRDefault="00992BCB" w:rsidP="001832F4">
      <w:pPr>
        <w:pStyle w:val="xmsonormal"/>
        <w:spacing w:line="276" w:lineRule="auto"/>
        <w:rPr>
          <w:rFonts w:ascii="Arial" w:hAnsi="Arial" w:cs="Arial"/>
          <w:b/>
        </w:rPr>
      </w:pPr>
      <w:r>
        <w:rPr>
          <w:rFonts w:ascii="Arial" w:eastAsia="Times New Roman" w:hAnsi="Arial" w:cs="Arial"/>
          <w:b/>
          <w:noProof/>
        </w:rPr>
        <mc:AlternateContent>
          <mc:Choice Requires="wps">
            <w:drawing>
              <wp:anchor distT="0" distB="0" distL="114300" distR="114300" simplePos="0" relativeHeight="251662336" behindDoc="0" locked="0" layoutInCell="1" allowOverlap="1" wp14:anchorId="50C37A34" wp14:editId="7633FD9F">
                <wp:simplePos x="0" y="0"/>
                <wp:positionH relativeFrom="column">
                  <wp:posOffset>0</wp:posOffset>
                </wp:positionH>
                <wp:positionV relativeFrom="paragraph">
                  <wp:posOffset>-635</wp:posOffset>
                </wp:positionV>
                <wp:extent cx="5623825"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56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E4591"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" strokecolor="black [3213]" strokeweight=".5pt">
                <v:stroke joinstyle="miter"/>
              </v:line>
            </w:pict>
          </mc:Fallback>
        </mc:AlternateContent>
      </w:r>
    </w:p>
    <w:p w:rsidR="00FB31AF" w:rsidRPr="00921673" w:rsidRDefault="00FB31AF" w:rsidP="001832F4">
      <w:pPr>
        <w:pStyle w:val="xmsonormal"/>
        <w:spacing w:line="276" w:lineRule="auto"/>
        <w:rPr>
          <w:rFonts w:ascii="Arial" w:hAnsi="Arial" w:cs="Arial"/>
          <w:b/>
        </w:rPr>
      </w:pPr>
      <w:r w:rsidRPr="00921673">
        <w:rPr>
          <w:rFonts w:ascii="Arial" w:hAnsi="Arial" w:cs="Arial"/>
          <w:b/>
        </w:rPr>
        <w:t>The government should scrap the five week wait for Universal Credit. Claimants should receive their first payment after two weeks, as is the case with benefits that Universal Credit is replacing</w:t>
      </w:r>
      <w:r w:rsidR="0090519A">
        <w:rPr>
          <w:rFonts w:ascii="Arial" w:hAnsi="Arial" w:cs="Arial"/>
          <w:b/>
        </w:rPr>
        <w:t>.</w:t>
      </w:r>
      <w:r w:rsidRPr="00921673">
        <w:rPr>
          <w:rFonts w:ascii="Arial" w:hAnsi="Arial" w:cs="Arial"/>
          <w:b/>
        </w:rPr>
        <w:t xml:space="preserve"> </w:t>
      </w:r>
    </w:p>
    <w:p w:rsidR="00FB31AF" w:rsidRPr="00921673" w:rsidRDefault="00FB31AF" w:rsidP="001832F4">
      <w:pPr>
        <w:pStyle w:val="xmsonormal"/>
        <w:spacing w:line="276" w:lineRule="auto"/>
        <w:rPr>
          <w:rFonts w:ascii="Arial" w:hAnsi="Arial" w:cs="Arial"/>
          <w:b/>
          <w:bCs/>
        </w:rPr>
      </w:pPr>
    </w:p>
    <w:p w:rsidR="00FB31AF" w:rsidRPr="00921673" w:rsidRDefault="00FB31AF" w:rsidP="001832F4">
      <w:pPr>
        <w:pStyle w:val="xmsonormal"/>
        <w:spacing w:line="276" w:lineRule="auto"/>
        <w:rPr>
          <w:rFonts w:ascii="Arial" w:hAnsi="Arial" w:cs="Arial"/>
        </w:rPr>
      </w:pPr>
      <w:r w:rsidRPr="00921673">
        <w:rPr>
          <w:rFonts w:ascii="Arial" w:hAnsi="Arial" w:cs="Arial"/>
        </w:rPr>
        <w:t>Young people who are homeless rarely have any savings or a paycheque to rely on when they are waiting for their first payment.</w:t>
      </w:r>
      <w:r w:rsidR="0090519A">
        <w:rPr>
          <w:rFonts w:ascii="Arial" w:hAnsi="Arial" w:cs="Arial"/>
        </w:rPr>
        <w:t xml:space="preserve"> </w:t>
      </w:r>
      <w:r w:rsidRPr="00921673">
        <w:rPr>
          <w:rFonts w:ascii="Arial" w:hAnsi="Arial" w:cs="Arial"/>
        </w:rPr>
        <w:t>The five week wait leaves young people having to choose between trying to survive with no money - relying on handouts</w:t>
      </w:r>
      <w:r w:rsidR="0090519A">
        <w:rPr>
          <w:rFonts w:ascii="Arial" w:hAnsi="Arial" w:cs="Arial"/>
        </w:rPr>
        <w:t>,</w:t>
      </w:r>
      <w:r w:rsidRPr="00921673">
        <w:rPr>
          <w:rFonts w:ascii="Arial" w:hAnsi="Arial" w:cs="Arial"/>
        </w:rPr>
        <w:t xml:space="preserve"> or borrowing money. They can ask the Jobcentre for an advance, which means they get up to 100 per cent of their monthly entitlement to cover the five weeks</w:t>
      </w:r>
      <w:r w:rsidR="009747A8">
        <w:rPr>
          <w:rFonts w:ascii="Arial" w:hAnsi="Arial" w:cs="Arial"/>
        </w:rPr>
        <w:t xml:space="preserve"> on credit</w:t>
      </w:r>
      <w:r w:rsidRPr="00921673">
        <w:rPr>
          <w:rFonts w:ascii="Arial" w:hAnsi="Arial" w:cs="Arial"/>
        </w:rPr>
        <w:t>. This advance</w:t>
      </w:r>
      <w:r w:rsidR="009747A8">
        <w:rPr>
          <w:rFonts w:ascii="Arial" w:hAnsi="Arial" w:cs="Arial"/>
        </w:rPr>
        <w:t xml:space="preserve"> </w:t>
      </w:r>
      <w:r w:rsidRPr="00921673">
        <w:rPr>
          <w:rFonts w:ascii="Arial" w:hAnsi="Arial" w:cs="Arial"/>
        </w:rPr>
        <w:t>has to be paid back through automatic deductions from future Universal Credit payments.</w:t>
      </w:r>
    </w:p>
    <w:p w:rsidR="00FB31AF" w:rsidRPr="00921673" w:rsidRDefault="00FB31AF" w:rsidP="001832F4">
      <w:pPr>
        <w:pStyle w:val="xmsonormal"/>
        <w:spacing w:line="276" w:lineRule="auto"/>
        <w:rPr>
          <w:rFonts w:ascii="Arial" w:hAnsi="Arial" w:cs="Arial"/>
        </w:rPr>
      </w:pPr>
    </w:p>
    <w:p w:rsidR="004B419E" w:rsidRPr="00921673" w:rsidRDefault="00A414D9" w:rsidP="001832F4">
      <w:pPr>
        <w:pStyle w:val="xmsonormal"/>
        <w:spacing w:line="276" w:lineRule="auto"/>
        <w:rPr>
          <w:rFonts w:ascii="Arial" w:hAnsi="Arial" w:cs="Arial"/>
        </w:rPr>
      </w:pPr>
      <w:r w:rsidRPr="00921673">
        <w:rPr>
          <w:rFonts w:ascii="Arial" w:hAnsi="Arial" w:cs="Arial"/>
        </w:rPr>
        <w:t>Benefits that Universal Credit is</w:t>
      </w:r>
      <w:r w:rsidR="001D33A9" w:rsidRPr="00921673">
        <w:rPr>
          <w:rFonts w:ascii="Arial" w:hAnsi="Arial" w:cs="Arial"/>
        </w:rPr>
        <w:t xml:space="preserve"> replacing were paid within two weeks</w:t>
      </w:r>
      <w:r w:rsidR="00207A68" w:rsidRPr="00921673">
        <w:rPr>
          <w:rFonts w:ascii="Arial" w:hAnsi="Arial" w:cs="Arial"/>
        </w:rPr>
        <w:t xml:space="preserve"> of a claim being made.</w:t>
      </w:r>
      <w:r w:rsidR="001D33A9" w:rsidRPr="00921673">
        <w:rPr>
          <w:rFonts w:ascii="Arial" w:hAnsi="Arial" w:cs="Arial"/>
        </w:rPr>
        <w:t xml:space="preserve"> Universal Credit should also be paid within two weeks</w:t>
      </w:r>
      <w:r w:rsidR="00207A68" w:rsidRPr="00921673">
        <w:rPr>
          <w:rFonts w:ascii="Arial" w:hAnsi="Arial" w:cs="Arial"/>
        </w:rPr>
        <w:t xml:space="preserve"> of a claim being made</w:t>
      </w:r>
      <w:r w:rsidR="001D33A9" w:rsidRPr="00921673">
        <w:rPr>
          <w:rFonts w:ascii="Arial" w:hAnsi="Arial" w:cs="Arial"/>
        </w:rPr>
        <w:t xml:space="preserve">. The mechanism that is used to estimate people’s </w:t>
      </w:r>
      <w:r w:rsidR="00207A68" w:rsidRPr="00921673">
        <w:rPr>
          <w:rFonts w:ascii="Arial" w:hAnsi="Arial" w:cs="Arial"/>
        </w:rPr>
        <w:t>entitlement for the purpose of paying</w:t>
      </w:r>
      <w:r w:rsidR="00322822" w:rsidRPr="00921673">
        <w:rPr>
          <w:rFonts w:ascii="Arial" w:hAnsi="Arial" w:cs="Arial"/>
        </w:rPr>
        <w:t xml:space="preserve"> an advance c</w:t>
      </w:r>
      <w:r w:rsidR="00207A68" w:rsidRPr="00921673">
        <w:rPr>
          <w:rFonts w:ascii="Arial" w:hAnsi="Arial" w:cs="Arial"/>
        </w:rPr>
        <w:t xml:space="preserve">ould be </w:t>
      </w:r>
      <w:r w:rsidR="00322822" w:rsidRPr="00921673">
        <w:rPr>
          <w:rFonts w:ascii="Arial" w:hAnsi="Arial" w:cs="Arial"/>
        </w:rPr>
        <w:t xml:space="preserve">instead be </w:t>
      </w:r>
      <w:r w:rsidR="00207A68" w:rsidRPr="00921673">
        <w:rPr>
          <w:rFonts w:ascii="Arial" w:hAnsi="Arial" w:cs="Arial"/>
        </w:rPr>
        <w:t>used to estimate</w:t>
      </w:r>
      <w:r w:rsidR="000B0495" w:rsidRPr="00921673">
        <w:rPr>
          <w:rFonts w:ascii="Arial" w:hAnsi="Arial" w:cs="Arial"/>
        </w:rPr>
        <w:t xml:space="preserve"> a</w:t>
      </w:r>
      <w:r w:rsidR="00207A68" w:rsidRPr="00921673">
        <w:rPr>
          <w:rFonts w:ascii="Arial" w:hAnsi="Arial" w:cs="Arial"/>
        </w:rPr>
        <w:t xml:space="preserve"> </w:t>
      </w:r>
      <w:r w:rsidR="000B0495" w:rsidRPr="00921673">
        <w:rPr>
          <w:rFonts w:ascii="Arial" w:hAnsi="Arial" w:cs="Arial"/>
        </w:rPr>
        <w:t>first</w:t>
      </w:r>
      <w:r w:rsidR="00322822" w:rsidRPr="00921673">
        <w:rPr>
          <w:rFonts w:ascii="Arial" w:hAnsi="Arial" w:cs="Arial"/>
        </w:rPr>
        <w:t xml:space="preserve"> </w:t>
      </w:r>
      <w:r w:rsidR="00207A68" w:rsidRPr="00921673">
        <w:rPr>
          <w:rFonts w:ascii="Arial" w:hAnsi="Arial" w:cs="Arial"/>
        </w:rPr>
        <w:t>payment</w:t>
      </w:r>
      <w:r w:rsidR="00322822" w:rsidRPr="00921673">
        <w:rPr>
          <w:rFonts w:ascii="Arial" w:hAnsi="Arial" w:cs="Arial"/>
        </w:rPr>
        <w:t xml:space="preserve"> within two weeks</w:t>
      </w:r>
      <w:r w:rsidR="00E63A78" w:rsidRPr="00921673">
        <w:rPr>
          <w:rFonts w:ascii="Arial" w:hAnsi="Arial" w:cs="Arial"/>
        </w:rPr>
        <w:t>.</w:t>
      </w:r>
      <w:r w:rsidR="00207A68" w:rsidRPr="00921673">
        <w:rPr>
          <w:rFonts w:ascii="Arial" w:hAnsi="Arial" w:cs="Arial"/>
        </w:rPr>
        <w:t xml:space="preserve"> </w:t>
      </w:r>
      <w:r w:rsidR="00E63A78" w:rsidRPr="00921673">
        <w:rPr>
          <w:rFonts w:ascii="Arial" w:hAnsi="Arial" w:cs="Arial"/>
        </w:rPr>
        <w:t>Future Universal Credit payments could be adjusted to take account of any o</w:t>
      </w:r>
      <w:r w:rsidR="006A4BC2" w:rsidRPr="00921673">
        <w:rPr>
          <w:rFonts w:ascii="Arial" w:hAnsi="Arial" w:cs="Arial"/>
        </w:rPr>
        <w:t>ver or underpayments made in this first, estimated payment.</w:t>
      </w:r>
    </w:p>
    <w:p w:rsidR="00FB31AF" w:rsidRPr="00921673" w:rsidRDefault="0066275D" w:rsidP="001832F4">
      <w:pPr>
        <w:pStyle w:val="xmsonormal"/>
        <w:spacing w:line="276" w:lineRule="auto"/>
        <w:rPr>
          <w:rFonts w:ascii="Arial" w:hAnsi="Arial" w:cs="Arial"/>
        </w:rPr>
      </w:pPr>
      <w:r w:rsidRPr="00921673">
        <w:rPr>
          <w:rFonts w:ascii="Arial" w:hAnsi="Arial" w:cs="Arial"/>
          <w:b/>
          <w:bCs/>
        </w:rPr>
        <w:lastRenderedPageBreak/>
        <w:t>Universal Credit automatic d</w:t>
      </w:r>
      <w:r w:rsidR="00055D87" w:rsidRPr="00921673">
        <w:rPr>
          <w:rFonts w:ascii="Arial" w:hAnsi="Arial" w:cs="Arial"/>
          <w:b/>
          <w:bCs/>
        </w:rPr>
        <w:t>eductions for claimants aged under-25 should</w:t>
      </w:r>
      <w:r w:rsidRPr="00921673">
        <w:rPr>
          <w:rFonts w:ascii="Arial" w:hAnsi="Arial" w:cs="Arial"/>
          <w:b/>
          <w:bCs/>
        </w:rPr>
        <w:t xml:space="preserve"> </w:t>
      </w:r>
      <w:r w:rsidR="005A1912" w:rsidRPr="00921673">
        <w:rPr>
          <w:rFonts w:ascii="Arial" w:hAnsi="Arial" w:cs="Arial"/>
          <w:b/>
          <w:bCs/>
        </w:rPr>
        <w:t>be reduced</w:t>
      </w:r>
      <w:r w:rsidRPr="00921673">
        <w:rPr>
          <w:rFonts w:ascii="Arial" w:hAnsi="Arial" w:cs="Arial"/>
          <w:b/>
          <w:bCs/>
        </w:rPr>
        <w:t xml:space="preserve">. </w:t>
      </w:r>
      <w:r w:rsidR="005A1912" w:rsidRPr="00921673">
        <w:rPr>
          <w:rFonts w:ascii="Arial" w:hAnsi="Arial" w:cs="Arial"/>
          <w:b/>
          <w:bCs/>
        </w:rPr>
        <w:t xml:space="preserve">Deductions for under-25s </w:t>
      </w:r>
      <w:r w:rsidRPr="00921673">
        <w:rPr>
          <w:rFonts w:ascii="Arial" w:hAnsi="Arial" w:cs="Arial"/>
          <w:b/>
          <w:bCs/>
        </w:rPr>
        <w:t>should</w:t>
      </w:r>
      <w:r w:rsidR="00055D87" w:rsidRPr="00921673">
        <w:rPr>
          <w:rFonts w:ascii="Arial" w:hAnsi="Arial" w:cs="Arial"/>
          <w:b/>
          <w:bCs/>
        </w:rPr>
        <w:t xml:space="preserve"> be limited so </w:t>
      </w:r>
      <w:r w:rsidR="0090519A">
        <w:rPr>
          <w:rFonts w:ascii="Arial" w:hAnsi="Arial" w:cs="Arial"/>
          <w:b/>
          <w:bCs/>
        </w:rPr>
        <w:t>they</w:t>
      </w:r>
      <w:r w:rsidR="00055D87" w:rsidRPr="00921673">
        <w:rPr>
          <w:rFonts w:ascii="Arial" w:hAnsi="Arial" w:cs="Arial"/>
          <w:b/>
          <w:bCs/>
        </w:rPr>
        <w:t xml:space="preserve"> are never left with less standard allowance than claimants aged over-25 who are subject to the maximum deduction</w:t>
      </w:r>
      <w:r w:rsidR="0090519A">
        <w:rPr>
          <w:rFonts w:ascii="Arial" w:hAnsi="Arial" w:cs="Arial"/>
          <w:b/>
          <w:bCs/>
        </w:rPr>
        <w:t>.</w:t>
      </w:r>
    </w:p>
    <w:p w:rsidR="00FB31AF" w:rsidRPr="00921673" w:rsidRDefault="00FB31AF" w:rsidP="001832F4">
      <w:pPr>
        <w:pStyle w:val="xmsonormal"/>
        <w:spacing w:line="276" w:lineRule="auto"/>
        <w:rPr>
          <w:rFonts w:ascii="Arial" w:hAnsi="Arial" w:cs="Arial"/>
        </w:rPr>
      </w:pPr>
    </w:p>
    <w:p w:rsidR="00055D87" w:rsidRPr="00921673" w:rsidRDefault="00055D87" w:rsidP="001832F4">
      <w:pPr>
        <w:pStyle w:val="xmsonormal"/>
        <w:spacing w:line="276" w:lineRule="auto"/>
        <w:rPr>
          <w:rFonts w:ascii="Arial" w:hAnsi="Arial" w:cs="Arial"/>
          <w:bCs/>
        </w:rPr>
      </w:pPr>
      <w:r w:rsidRPr="00921673">
        <w:rPr>
          <w:rFonts w:ascii="Arial" w:hAnsi="Arial" w:cs="Arial"/>
          <w:bCs/>
        </w:rPr>
        <w:t>Automatic deductions from Universal Credit are leaving young people with just £41 a week to live on. This is forcing young people in our services into debt and to use foodbanks.</w:t>
      </w:r>
    </w:p>
    <w:p w:rsidR="00055D87" w:rsidRPr="00921673" w:rsidRDefault="00055D87" w:rsidP="001832F4">
      <w:pPr>
        <w:pStyle w:val="xmsonormal"/>
        <w:spacing w:line="276" w:lineRule="auto"/>
        <w:rPr>
          <w:rFonts w:ascii="Arial" w:hAnsi="Arial" w:cs="Arial"/>
        </w:rPr>
      </w:pPr>
    </w:p>
    <w:p w:rsidR="00F413E5" w:rsidRDefault="00FB31AF" w:rsidP="001832F4">
      <w:pPr>
        <w:pStyle w:val="xmsonormal"/>
        <w:spacing w:line="276" w:lineRule="auto"/>
        <w:rPr>
          <w:rFonts w:ascii="Arial" w:hAnsi="Arial" w:cs="Arial"/>
        </w:rPr>
      </w:pPr>
      <w:r w:rsidRPr="00921673">
        <w:rPr>
          <w:rFonts w:ascii="Arial" w:hAnsi="Arial" w:cs="Arial"/>
        </w:rPr>
        <w:t>Up to 30 per cent of young people’s Universal Credit standard allowance can be automatically deducted before it is paid to them. Automatic deductions are taken to pay back advances, as well as money owed for rent a</w:t>
      </w:r>
      <w:r w:rsidR="001832F4">
        <w:rPr>
          <w:rFonts w:ascii="Arial" w:hAnsi="Arial" w:cs="Arial"/>
        </w:rPr>
        <w:t>r</w:t>
      </w:r>
      <w:r w:rsidRPr="00921673">
        <w:rPr>
          <w:rFonts w:ascii="Arial" w:hAnsi="Arial" w:cs="Arial"/>
        </w:rPr>
        <w:t>rea</w:t>
      </w:r>
      <w:r w:rsidR="001832F4">
        <w:rPr>
          <w:rFonts w:ascii="Arial" w:hAnsi="Arial" w:cs="Arial"/>
        </w:rPr>
        <w:t>r</w:t>
      </w:r>
      <w:r w:rsidRPr="00921673">
        <w:rPr>
          <w:rFonts w:ascii="Arial" w:hAnsi="Arial" w:cs="Arial"/>
        </w:rPr>
        <w:t>s, electricity, gas, water and court fines.</w:t>
      </w:r>
      <w:r w:rsidR="0090519A">
        <w:rPr>
          <w:rFonts w:ascii="Arial" w:hAnsi="Arial" w:cs="Arial"/>
        </w:rPr>
        <w:t xml:space="preserve"> D</w:t>
      </w:r>
      <w:r w:rsidRPr="00921673">
        <w:rPr>
          <w:rFonts w:ascii="Arial" w:hAnsi="Arial" w:cs="Arial"/>
        </w:rPr>
        <w:t xml:space="preserve">educting 30 per cent of </w:t>
      </w:r>
      <w:r w:rsidR="0090519A">
        <w:rPr>
          <w:rFonts w:ascii="Arial" w:hAnsi="Arial" w:cs="Arial"/>
        </w:rPr>
        <w:t xml:space="preserve">the </w:t>
      </w:r>
      <w:r w:rsidRPr="00921673">
        <w:rPr>
          <w:rFonts w:ascii="Arial" w:hAnsi="Arial" w:cs="Arial"/>
        </w:rPr>
        <w:t>£58</w:t>
      </w:r>
      <w:r w:rsidR="0090519A">
        <w:rPr>
          <w:rFonts w:ascii="Arial" w:hAnsi="Arial" w:cs="Arial"/>
        </w:rPr>
        <w:t xml:space="preserve"> Universal Credit standard allowance</w:t>
      </w:r>
      <w:r w:rsidRPr="00921673">
        <w:rPr>
          <w:rFonts w:ascii="Arial" w:hAnsi="Arial" w:cs="Arial"/>
        </w:rPr>
        <w:t xml:space="preserve"> leaves young people with just £41 with which to try and pay</w:t>
      </w:r>
      <w:r w:rsidR="009747A8">
        <w:rPr>
          <w:rFonts w:ascii="Arial" w:hAnsi="Arial" w:cs="Arial"/>
        </w:rPr>
        <w:t xml:space="preserve"> </w:t>
      </w:r>
      <w:r w:rsidR="006B3983">
        <w:rPr>
          <w:rFonts w:ascii="Arial" w:hAnsi="Arial" w:cs="Arial"/>
        </w:rPr>
        <w:t>for everything apart from rent.</w:t>
      </w:r>
      <w:r w:rsidR="006B3983">
        <w:rPr>
          <w:rStyle w:val="FootnoteReference"/>
          <w:rFonts w:ascii="Arial" w:hAnsi="Arial" w:cs="Arial"/>
        </w:rPr>
        <w:footnoteReference w:id="1"/>
      </w:r>
      <w:r w:rsidR="006B3983">
        <w:rPr>
          <w:rFonts w:ascii="Arial" w:hAnsi="Arial" w:cs="Arial"/>
        </w:rPr>
        <w:t xml:space="preserve"> </w:t>
      </w:r>
    </w:p>
    <w:p w:rsidR="006B3983" w:rsidRDefault="006B3983" w:rsidP="001832F4">
      <w:pPr>
        <w:pStyle w:val="xmsonormal"/>
        <w:spacing w:line="276" w:lineRule="auto"/>
        <w:rPr>
          <w:rFonts w:ascii="Arial" w:hAnsi="Arial" w:cs="Arial"/>
        </w:rPr>
      </w:pPr>
    </w:p>
    <w:p w:rsidR="002257AF" w:rsidRDefault="00F413E5" w:rsidP="001832F4">
      <w:pPr>
        <w:pStyle w:val="xmsonormal"/>
        <w:spacing w:line="276" w:lineRule="auto"/>
        <w:rPr>
          <w:rFonts w:ascii="Arial" w:hAnsi="Arial" w:cs="Arial"/>
        </w:rPr>
      </w:pPr>
      <w:r>
        <w:rPr>
          <w:rFonts w:ascii="Arial" w:hAnsi="Arial" w:cs="Arial"/>
        </w:rPr>
        <w:t xml:space="preserve">Below is a weekly budget provided by a young person using Depaul’s services, it shows how difficult it is to survive on £58 a week. </w:t>
      </w:r>
    </w:p>
    <w:p w:rsidR="00F46406" w:rsidRDefault="00F46406" w:rsidP="001832F4">
      <w:pPr>
        <w:pStyle w:val="xmsonormal"/>
        <w:spacing w:line="276" w:lineRule="auto"/>
        <w:rPr>
          <w:rFonts w:ascii="Arial" w:hAnsi="Arial" w:cs="Arial"/>
        </w:rPr>
      </w:pPr>
    </w:p>
    <w:tbl>
      <w:tblPr>
        <w:tblW w:w="9214" w:type="dxa"/>
        <w:tblInd w:w="250" w:type="dxa"/>
        <w:tblCellMar>
          <w:left w:w="0" w:type="dxa"/>
          <w:right w:w="0" w:type="dxa"/>
        </w:tblCellMar>
        <w:tblLook w:val="04A0" w:firstRow="1" w:lastRow="0" w:firstColumn="1" w:lastColumn="0" w:noHBand="0" w:noVBand="1"/>
      </w:tblPr>
      <w:tblGrid>
        <w:gridCol w:w="5103"/>
        <w:gridCol w:w="4111"/>
      </w:tblGrid>
      <w:tr w:rsidR="002473D5" w:rsidTr="002473D5">
        <w:tc>
          <w:tcPr>
            <w:tcW w:w="3470" w:type="dxa"/>
            <w:tcBorders>
              <w:top w:val="single" w:sz="6" w:space="0" w:color="auto"/>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i/>
                <w:iCs/>
                <w:sz w:val="20"/>
                <w:szCs w:val="20"/>
                <w:lang w:eastAsia="en-US"/>
              </w:rPr>
              <w:t>Item</w:t>
            </w:r>
          </w:p>
        </w:tc>
        <w:tc>
          <w:tcPr>
            <w:tcW w:w="2795" w:type="dxa"/>
            <w:tcBorders>
              <w:top w:val="single" w:sz="6" w:space="0" w:color="auto"/>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i/>
                <w:iCs/>
                <w:sz w:val="20"/>
                <w:szCs w:val="20"/>
                <w:lang w:eastAsia="en-US"/>
              </w:rPr>
              <w:t>Allocation in weekly budget  (</w:t>
            </w:r>
            <w:r>
              <w:rPr>
                <w:rFonts w:ascii="Arial" w:hAnsi="Arial" w:cs="Arial"/>
                <w:i/>
                <w:iCs/>
                <w:sz w:val="20"/>
                <w:szCs w:val="20"/>
                <w:lang w:eastAsia="en-US"/>
              </w:rPr>
              <w:t xml:space="preserve">Based on </w:t>
            </w:r>
            <w:r w:rsidRPr="002473D5">
              <w:rPr>
                <w:rFonts w:ascii="Arial" w:hAnsi="Arial" w:cs="Arial"/>
                <w:i/>
                <w:iCs/>
                <w:sz w:val="20"/>
                <w:szCs w:val="20"/>
                <w:lang w:eastAsia="en-US"/>
              </w:rPr>
              <w:t>£58 UC Standard Allowance)  </w:t>
            </w:r>
          </w:p>
        </w:tc>
      </w:tr>
      <w:tr w:rsidR="002473D5" w:rsidTr="002473D5">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Food</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£10</w:t>
            </w:r>
          </w:p>
        </w:tc>
      </w:tr>
      <w:tr w:rsidR="002473D5" w:rsidTr="002473D5">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Gas and electricity</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£11</w:t>
            </w:r>
          </w:p>
        </w:tc>
      </w:tr>
      <w:tr w:rsidR="002473D5" w:rsidTr="002473D5">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 xml:space="preserve">Three days travel, including to Jobcentre and volunteering  </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£10</w:t>
            </w:r>
          </w:p>
        </w:tc>
      </w:tr>
      <w:tr w:rsidR="002473D5" w:rsidTr="002473D5">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Water</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ind w:left="743" w:hanging="743"/>
              <w:rPr>
                <w:rFonts w:ascii="Arial" w:hAnsi="Arial" w:cs="Arial"/>
                <w:lang w:eastAsia="en-US"/>
              </w:rPr>
            </w:pPr>
            <w:r w:rsidRPr="002473D5">
              <w:rPr>
                <w:rFonts w:ascii="Arial" w:hAnsi="Arial" w:cs="Arial"/>
                <w:sz w:val="20"/>
                <w:szCs w:val="20"/>
                <w:lang w:eastAsia="en-US"/>
              </w:rPr>
              <w:t>£6</w:t>
            </w:r>
          </w:p>
        </w:tc>
      </w:tr>
      <w:tr w:rsidR="002473D5" w:rsidTr="002473D5">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Mobile phone</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£5</w:t>
            </w:r>
          </w:p>
        </w:tc>
      </w:tr>
      <w:tr w:rsidR="002473D5" w:rsidTr="002473D5">
        <w:trPr>
          <w:trHeight w:val="52"/>
        </w:trPr>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Council tax</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£3</w:t>
            </w:r>
          </w:p>
        </w:tc>
      </w:tr>
      <w:tr w:rsidR="002473D5" w:rsidTr="002473D5">
        <w:tc>
          <w:tcPr>
            <w:tcW w:w="3470" w:type="dxa"/>
            <w:tcBorders>
              <w:top w:val="nil"/>
              <w:left w:val="single" w:sz="6" w:space="0" w:color="auto"/>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Everything else - including clothing, toiletries, household supplies.</w:t>
            </w:r>
          </w:p>
        </w:tc>
        <w:tc>
          <w:tcPr>
            <w:tcW w:w="2795" w:type="dxa"/>
            <w:tcBorders>
              <w:top w:val="nil"/>
              <w:left w:val="nil"/>
              <w:bottom w:val="single" w:sz="6" w:space="0" w:color="auto"/>
              <w:right w:val="single" w:sz="6" w:space="0" w:color="auto"/>
            </w:tcBorders>
            <w:tcMar>
              <w:top w:w="0" w:type="dxa"/>
              <w:left w:w="73" w:type="dxa"/>
              <w:bottom w:w="0" w:type="dxa"/>
              <w:right w:w="73" w:type="dxa"/>
            </w:tcMar>
            <w:hideMark/>
          </w:tcPr>
          <w:p w:rsidR="002473D5" w:rsidRPr="002473D5" w:rsidRDefault="002473D5">
            <w:pPr>
              <w:pStyle w:val="xmsonormal"/>
              <w:spacing w:line="276" w:lineRule="auto"/>
              <w:rPr>
                <w:rFonts w:ascii="Arial" w:hAnsi="Arial" w:cs="Arial"/>
                <w:lang w:eastAsia="en-US"/>
              </w:rPr>
            </w:pPr>
            <w:r w:rsidRPr="002473D5">
              <w:rPr>
                <w:rFonts w:ascii="Arial" w:hAnsi="Arial" w:cs="Arial"/>
                <w:sz w:val="20"/>
                <w:szCs w:val="20"/>
                <w:lang w:eastAsia="en-US"/>
              </w:rPr>
              <w:t>£13</w:t>
            </w:r>
          </w:p>
        </w:tc>
      </w:tr>
    </w:tbl>
    <w:p w:rsidR="00F46406" w:rsidRDefault="00F46406" w:rsidP="001832F4">
      <w:pPr>
        <w:pStyle w:val="xmsonormal"/>
        <w:spacing w:line="276" w:lineRule="auto"/>
        <w:rPr>
          <w:rFonts w:ascii="Arial" w:hAnsi="Arial" w:cs="Arial"/>
        </w:rPr>
      </w:pPr>
    </w:p>
    <w:p w:rsidR="002257AF" w:rsidRDefault="002257AF" w:rsidP="001832F4">
      <w:pPr>
        <w:pStyle w:val="xmsonormal"/>
        <w:spacing w:line="276" w:lineRule="auto"/>
        <w:rPr>
          <w:rFonts w:ascii="Arial" w:hAnsi="Arial" w:cs="Arial"/>
        </w:rPr>
      </w:pPr>
    </w:p>
    <w:p w:rsidR="00FB31AF" w:rsidRPr="00921673" w:rsidRDefault="00FB31AF" w:rsidP="001832F4">
      <w:pPr>
        <w:pStyle w:val="xmsonormal"/>
        <w:spacing w:line="276" w:lineRule="auto"/>
        <w:rPr>
          <w:rFonts w:ascii="Arial" w:hAnsi="Arial" w:cs="Arial"/>
        </w:rPr>
      </w:pPr>
      <w:r w:rsidRPr="00921673">
        <w:rPr>
          <w:rFonts w:ascii="Arial" w:hAnsi="Arial" w:cs="Arial"/>
        </w:rPr>
        <w:t xml:space="preserve">Young people </w:t>
      </w:r>
      <w:r w:rsidR="002257AF">
        <w:rPr>
          <w:rFonts w:ascii="Arial" w:hAnsi="Arial" w:cs="Arial"/>
        </w:rPr>
        <w:t xml:space="preserve">who Depaul works </w:t>
      </w:r>
      <w:r w:rsidRPr="00921673">
        <w:rPr>
          <w:rFonts w:ascii="Arial" w:hAnsi="Arial" w:cs="Arial"/>
        </w:rPr>
        <w:t xml:space="preserve">with, trying to survive on </w:t>
      </w:r>
      <w:r w:rsidR="00F46406">
        <w:rPr>
          <w:rFonts w:ascii="Arial" w:hAnsi="Arial" w:cs="Arial"/>
        </w:rPr>
        <w:t>£41 a week</w:t>
      </w:r>
      <w:r w:rsidRPr="00921673">
        <w:rPr>
          <w:rFonts w:ascii="Arial" w:hAnsi="Arial" w:cs="Arial"/>
        </w:rPr>
        <w:t xml:space="preserve"> cannot meet all of their essential living costs w</w:t>
      </w:r>
      <w:r w:rsidR="00055D87" w:rsidRPr="00921673">
        <w:rPr>
          <w:rFonts w:ascii="Arial" w:hAnsi="Arial" w:cs="Arial"/>
        </w:rPr>
        <w:t>ith such a small weekly payment. T</w:t>
      </w:r>
      <w:r w:rsidRPr="00921673">
        <w:rPr>
          <w:rFonts w:ascii="Arial" w:hAnsi="Arial" w:cs="Arial"/>
        </w:rPr>
        <w:t>hey have to use foodbanks and often end up getting into more debt</w:t>
      </w:r>
      <w:r w:rsidR="00F0331E">
        <w:rPr>
          <w:rFonts w:ascii="Arial" w:hAnsi="Arial" w:cs="Arial"/>
        </w:rPr>
        <w:t xml:space="preserve">. Young people in our projects across England have </w:t>
      </w:r>
      <w:r w:rsidR="00F413E5">
        <w:rPr>
          <w:rFonts w:ascii="Arial" w:hAnsi="Arial" w:cs="Arial"/>
        </w:rPr>
        <w:t xml:space="preserve">the maximum amount of </w:t>
      </w:r>
      <w:r w:rsidR="00F0331E">
        <w:rPr>
          <w:rFonts w:ascii="Arial" w:hAnsi="Arial" w:cs="Arial"/>
        </w:rPr>
        <w:t>deductions taken from their Universal</w:t>
      </w:r>
      <w:r w:rsidR="00F413E5">
        <w:rPr>
          <w:rFonts w:ascii="Arial" w:hAnsi="Arial" w:cs="Arial"/>
        </w:rPr>
        <w:t xml:space="preserve"> Credit. Most Universal Credit claimants have at least one deduction taken from their payments.</w:t>
      </w:r>
    </w:p>
    <w:p w:rsidR="0066275D" w:rsidRDefault="0066275D" w:rsidP="001832F4">
      <w:pPr>
        <w:pStyle w:val="NormalWeb"/>
        <w:spacing w:line="276" w:lineRule="auto"/>
        <w:rPr>
          <w:rFonts w:ascii="Arial" w:hAnsi="Arial" w:cs="Arial"/>
          <w:sz w:val="22"/>
          <w:szCs w:val="22"/>
        </w:rPr>
      </w:pPr>
      <w:r w:rsidRPr="00921673">
        <w:rPr>
          <w:rFonts w:ascii="Arial" w:hAnsi="Arial" w:cs="Arial"/>
          <w:sz w:val="22"/>
          <w:szCs w:val="22"/>
        </w:rPr>
        <w:t>The government has recognised that deductions from Universal Credit can be a burden and has reduced the maximum deduction rate from 40 to 30 percent. As Table 1 shows, when the current maximum deduction of 30 percent is applied to under-25s, they are left with less Standard Allowance than over-25s who had 40 percent deducted.</w:t>
      </w:r>
    </w:p>
    <w:p w:rsidR="002473D5" w:rsidRDefault="002473D5" w:rsidP="001832F4">
      <w:pPr>
        <w:pStyle w:val="NormalWeb"/>
        <w:spacing w:line="276" w:lineRule="auto"/>
        <w:rPr>
          <w:rFonts w:ascii="Arial" w:hAnsi="Arial" w:cs="Arial"/>
          <w:sz w:val="22"/>
          <w:szCs w:val="22"/>
        </w:rPr>
      </w:pPr>
    </w:p>
    <w:p w:rsidR="006B3983" w:rsidRDefault="006B3983" w:rsidP="001832F4">
      <w:pPr>
        <w:pStyle w:val="NormalWeb"/>
        <w:spacing w:line="276" w:lineRule="auto"/>
        <w:rPr>
          <w:rFonts w:ascii="Arial" w:hAnsi="Arial" w:cs="Arial"/>
          <w:sz w:val="22"/>
          <w:szCs w:val="22"/>
        </w:rPr>
      </w:pPr>
    </w:p>
    <w:p w:rsidR="006B3983" w:rsidRDefault="006B3983" w:rsidP="001832F4">
      <w:pPr>
        <w:pStyle w:val="NormalWeb"/>
        <w:spacing w:line="276" w:lineRule="auto"/>
        <w:rPr>
          <w:rFonts w:ascii="Arial" w:hAnsi="Arial" w:cs="Arial"/>
          <w:sz w:val="22"/>
          <w:szCs w:val="22"/>
        </w:rPr>
      </w:pPr>
    </w:p>
    <w:tbl>
      <w:tblPr>
        <w:tblW w:w="8647" w:type="dxa"/>
        <w:tblLook w:val="04A0" w:firstRow="1" w:lastRow="0" w:firstColumn="1" w:lastColumn="0" w:noHBand="0" w:noVBand="1"/>
      </w:tblPr>
      <w:tblGrid>
        <w:gridCol w:w="3559"/>
        <w:gridCol w:w="1261"/>
        <w:gridCol w:w="1244"/>
        <w:gridCol w:w="1307"/>
        <w:gridCol w:w="1276"/>
      </w:tblGrid>
      <w:tr w:rsidR="0032444D" w:rsidRPr="00921673" w:rsidTr="0032444D">
        <w:trPr>
          <w:trHeight w:hRule="exact" w:val="843"/>
        </w:trPr>
        <w:tc>
          <w:tcPr>
            <w:tcW w:w="8647" w:type="dxa"/>
            <w:gridSpan w:val="5"/>
            <w:shd w:val="clear" w:color="auto" w:fill="auto"/>
            <w:vAlign w:val="center"/>
          </w:tcPr>
          <w:p w:rsidR="0032444D" w:rsidRPr="0032444D" w:rsidRDefault="006B3983" w:rsidP="0032444D">
            <w:pPr>
              <w:spacing w:after="0" w:line="276" w:lineRule="auto"/>
              <w:rPr>
                <w:rFonts w:ascii="Arial" w:eastAsia="Times New Roman" w:hAnsi="Arial" w:cs="Arial"/>
                <w:bCs/>
                <w:i/>
                <w:color w:val="000000"/>
                <w:lang w:eastAsia="en-GB"/>
              </w:rPr>
            </w:pPr>
            <w:r>
              <w:rPr>
                <w:rFonts w:ascii="Arial" w:eastAsia="Times New Roman" w:hAnsi="Arial" w:cs="Arial"/>
                <w:bCs/>
                <w:i/>
                <w:color w:val="000000"/>
                <w:lang w:eastAsia="en-GB"/>
              </w:rPr>
              <w:t>T</w:t>
            </w:r>
            <w:r w:rsidR="0032444D" w:rsidRPr="0032444D">
              <w:rPr>
                <w:rFonts w:ascii="Arial" w:eastAsia="Times New Roman" w:hAnsi="Arial" w:cs="Arial"/>
                <w:bCs/>
                <w:i/>
                <w:color w:val="000000"/>
                <w:lang w:eastAsia="en-GB"/>
              </w:rPr>
              <w:t>able 1</w:t>
            </w:r>
          </w:p>
        </w:tc>
      </w:tr>
      <w:tr w:rsidR="0066275D" w:rsidRPr="00921673" w:rsidTr="0032444D">
        <w:trPr>
          <w:trHeight w:hRule="exact" w:val="1170"/>
        </w:trPr>
        <w:tc>
          <w:tcPr>
            <w:tcW w:w="3559" w:type="dxa"/>
            <w:vMerge w:val="restart"/>
            <w:tcBorders>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center"/>
              <w:rPr>
                <w:rFonts w:ascii="Arial" w:eastAsia="Times New Roman" w:hAnsi="Arial" w:cs="Arial"/>
                <w:b/>
                <w:bCs/>
                <w:color w:val="000000"/>
                <w:lang w:eastAsia="en-GB"/>
              </w:rPr>
            </w:pPr>
            <w:r w:rsidRPr="00921673">
              <w:rPr>
                <w:rFonts w:ascii="Arial" w:eastAsia="Times New Roman" w:hAnsi="Arial" w:cs="Arial"/>
                <w:b/>
                <w:bCs/>
                <w:color w:val="000000"/>
                <w:lang w:eastAsia="en-GB"/>
              </w:rPr>
              <w:t> </w:t>
            </w:r>
          </w:p>
        </w:tc>
        <w:tc>
          <w:tcPr>
            <w:tcW w:w="2505" w:type="dxa"/>
            <w:gridSpan w:val="2"/>
            <w:tcBorders>
              <w:top w:val="single" w:sz="8" w:space="0" w:color="auto"/>
              <w:left w:val="nil"/>
              <w:bottom w:val="single" w:sz="8" w:space="0" w:color="auto"/>
              <w:right w:val="single" w:sz="8" w:space="0" w:color="000000"/>
            </w:tcBorders>
            <w:shd w:val="clear" w:color="auto" w:fill="auto"/>
            <w:vAlign w:val="center"/>
            <w:hideMark/>
          </w:tcPr>
          <w:p w:rsidR="0066275D" w:rsidRPr="00921673" w:rsidRDefault="002257AF" w:rsidP="001832F4">
            <w:pPr>
              <w:spacing w:after="0" w:line="276" w:lineRule="auto"/>
              <w:rPr>
                <w:rFonts w:ascii="Arial" w:eastAsia="Times New Roman" w:hAnsi="Arial" w:cs="Arial"/>
                <w:b/>
                <w:bCs/>
                <w:color w:val="000000"/>
                <w:lang w:eastAsia="en-GB"/>
              </w:rPr>
            </w:pPr>
            <w:r>
              <w:rPr>
                <w:rFonts w:ascii="Arial" w:eastAsia="Times New Roman" w:hAnsi="Arial" w:cs="Arial"/>
                <w:b/>
                <w:bCs/>
                <w:color w:val="000000"/>
                <w:lang w:eastAsia="en-GB"/>
              </w:rPr>
              <w:t xml:space="preserve">Over-25s </w:t>
            </w:r>
            <w:r w:rsidR="0066275D" w:rsidRPr="00921673">
              <w:rPr>
                <w:rFonts w:ascii="Arial" w:eastAsia="Times New Roman" w:hAnsi="Arial" w:cs="Arial"/>
                <w:b/>
                <w:bCs/>
                <w:color w:val="000000"/>
                <w:lang w:eastAsia="en-GB"/>
              </w:rPr>
              <w:t xml:space="preserve">subject to 40 percent </w:t>
            </w:r>
            <w:r>
              <w:rPr>
                <w:rFonts w:ascii="Arial" w:eastAsia="Times New Roman" w:hAnsi="Arial" w:cs="Arial"/>
                <w:b/>
                <w:bCs/>
                <w:color w:val="000000"/>
                <w:lang w:eastAsia="en-GB"/>
              </w:rPr>
              <w:t xml:space="preserve">automatic </w:t>
            </w:r>
            <w:r w:rsidR="0066275D" w:rsidRPr="00921673">
              <w:rPr>
                <w:rFonts w:ascii="Arial" w:eastAsia="Times New Roman" w:hAnsi="Arial" w:cs="Arial"/>
                <w:b/>
                <w:bCs/>
                <w:color w:val="000000"/>
                <w:lang w:eastAsia="en-GB"/>
              </w:rPr>
              <w:t xml:space="preserve">deduction </w:t>
            </w:r>
            <w:r w:rsidR="00793000">
              <w:rPr>
                <w:rFonts w:ascii="Arial" w:eastAsia="Times New Roman" w:hAnsi="Arial" w:cs="Arial"/>
                <w:b/>
                <w:bCs/>
                <w:color w:val="000000"/>
                <w:lang w:eastAsia="en-GB"/>
              </w:rPr>
              <w:t>(£)</w:t>
            </w:r>
          </w:p>
        </w:tc>
        <w:tc>
          <w:tcPr>
            <w:tcW w:w="2583" w:type="dxa"/>
            <w:gridSpan w:val="2"/>
            <w:tcBorders>
              <w:top w:val="single" w:sz="8" w:space="0" w:color="auto"/>
              <w:left w:val="nil"/>
              <w:bottom w:val="single" w:sz="8" w:space="0" w:color="auto"/>
              <w:right w:val="single" w:sz="8" w:space="0" w:color="000000"/>
            </w:tcBorders>
            <w:shd w:val="clear" w:color="auto" w:fill="auto"/>
            <w:vAlign w:val="center"/>
            <w:hideMark/>
          </w:tcPr>
          <w:p w:rsidR="0066275D" w:rsidRPr="00921673" w:rsidRDefault="0066275D" w:rsidP="001832F4">
            <w:pPr>
              <w:spacing w:after="0" w:line="276" w:lineRule="auto"/>
              <w:rPr>
                <w:rFonts w:ascii="Arial" w:eastAsia="Times New Roman" w:hAnsi="Arial" w:cs="Arial"/>
                <w:b/>
                <w:bCs/>
                <w:color w:val="000000"/>
                <w:lang w:eastAsia="en-GB"/>
              </w:rPr>
            </w:pPr>
            <w:r w:rsidRPr="00921673">
              <w:rPr>
                <w:rFonts w:ascii="Arial" w:eastAsia="Times New Roman" w:hAnsi="Arial" w:cs="Arial"/>
                <w:b/>
                <w:bCs/>
                <w:color w:val="000000"/>
                <w:lang w:eastAsia="en-GB"/>
              </w:rPr>
              <w:t xml:space="preserve">Under-25 </w:t>
            </w:r>
            <w:r w:rsidR="002257AF" w:rsidRPr="00921673">
              <w:rPr>
                <w:rFonts w:ascii="Arial" w:eastAsia="Times New Roman" w:hAnsi="Arial" w:cs="Arial"/>
                <w:b/>
                <w:bCs/>
                <w:color w:val="000000"/>
                <w:lang w:eastAsia="en-GB"/>
              </w:rPr>
              <w:t>subject to</w:t>
            </w:r>
            <w:r w:rsidRPr="00921673">
              <w:rPr>
                <w:rFonts w:ascii="Arial" w:eastAsia="Times New Roman" w:hAnsi="Arial" w:cs="Arial"/>
                <w:b/>
                <w:bCs/>
                <w:color w:val="000000"/>
                <w:lang w:eastAsia="en-GB"/>
              </w:rPr>
              <w:t xml:space="preserve"> 30 percent </w:t>
            </w:r>
            <w:r w:rsidR="002257AF">
              <w:rPr>
                <w:rFonts w:ascii="Arial" w:eastAsia="Times New Roman" w:hAnsi="Arial" w:cs="Arial"/>
                <w:b/>
                <w:bCs/>
                <w:color w:val="000000"/>
                <w:lang w:eastAsia="en-GB"/>
              </w:rPr>
              <w:t xml:space="preserve">automatic </w:t>
            </w:r>
            <w:r w:rsidRPr="00921673">
              <w:rPr>
                <w:rFonts w:ascii="Arial" w:eastAsia="Times New Roman" w:hAnsi="Arial" w:cs="Arial"/>
                <w:b/>
                <w:bCs/>
                <w:color w:val="000000"/>
                <w:lang w:eastAsia="en-GB"/>
              </w:rPr>
              <w:t>deduction</w:t>
            </w:r>
            <w:r w:rsidR="00793000">
              <w:rPr>
                <w:rFonts w:ascii="Arial" w:eastAsia="Times New Roman" w:hAnsi="Arial" w:cs="Arial"/>
                <w:b/>
                <w:bCs/>
                <w:color w:val="000000"/>
                <w:lang w:eastAsia="en-GB"/>
              </w:rPr>
              <w:t xml:space="preserve"> (£)</w:t>
            </w:r>
          </w:p>
        </w:tc>
      </w:tr>
      <w:tr w:rsidR="0066275D" w:rsidRPr="00921673" w:rsidTr="0032444D">
        <w:trPr>
          <w:trHeight w:hRule="exact" w:val="454"/>
        </w:trPr>
        <w:tc>
          <w:tcPr>
            <w:tcW w:w="3559" w:type="dxa"/>
            <w:vMerge/>
            <w:tcBorders>
              <w:top w:val="single" w:sz="8" w:space="0" w:color="000000"/>
              <w:bottom w:val="single" w:sz="8" w:space="0" w:color="auto"/>
              <w:right w:val="single" w:sz="8" w:space="0" w:color="auto"/>
            </w:tcBorders>
            <w:vAlign w:val="center"/>
            <w:hideMark/>
          </w:tcPr>
          <w:p w:rsidR="0066275D" w:rsidRPr="00921673" w:rsidRDefault="0066275D" w:rsidP="001832F4">
            <w:pPr>
              <w:spacing w:after="0" w:line="276" w:lineRule="auto"/>
              <w:rPr>
                <w:rFonts w:ascii="Arial" w:eastAsia="Times New Roman" w:hAnsi="Arial" w:cs="Arial"/>
                <w:b/>
                <w:bCs/>
                <w:color w:val="000000"/>
                <w:lang w:eastAsia="en-GB"/>
              </w:rPr>
            </w:pPr>
          </w:p>
        </w:tc>
        <w:tc>
          <w:tcPr>
            <w:tcW w:w="1261"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center"/>
              <w:rPr>
                <w:rFonts w:ascii="Arial" w:eastAsia="Times New Roman" w:hAnsi="Arial" w:cs="Arial"/>
                <w:color w:val="000000"/>
                <w:lang w:eastAsia="en-GB"/>
              </w:rPr>
            </w:pPr>
            <w:r w:rsidRPr="00921673">
              <w:rPr>
                <w:rFonts w:ascii="Arial" w:eastAsia="Times New Roman" w:hAnsi="Arial" w:cs="Arial"/>
                <w:color w:val="000000"/>
                <w:lang w:eastAsia="en-GB"/>
              </w:rPr>
              <w:t>Month</w:t>
            </w:r>
          </w:p>
        </w:tc>
        <w:tc>
          <w:tcPr>
            <w:tcW w:w="1244"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center"/>
              <w:rPr>
                <w:rFonts w:ascii="Arial" w:eastAsia="Times New Roman" w:hAnsi="Arial" w:cs="Arial"/>
                <w:color w:val="000000"/>
                <w:lang w:eastAsia="en-GB"/>
              </w:rPr>
            </w:pPr>
            <w:r w:rsidRPr="00921673">
              <w:rPr>
                <w:rFonts w:ascii="Arial" w:eastAsia="Times New Roman" w:hAnsi="Arial" w:cs="Arial"/>
                <w:color w:val="000000"/>
                <w:lang w:eastAsia="en-GB"/>
              </w:rPr>
              <w:t>Week</w:t>
            </w:r>
          </w:p>
        </w:tc>
        <w:tc>
          <w:tcPr>
            <w:tcW w:w="1307"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center"/>
              <w:rPr>
                <w:rFonts w:ascii="Arial" w:eastAsia="Times New Roman" w:hAnsi="Arial" w:cs="Arial"/>
                <w:color w:val="000000"/>
                <w:lang w:eastAsia="en-GB"/>
              </w:rPr>
            </w:pPr>
            <w:r w:rsidRPr="00921673">
              <w:rPr>
                <w:rFonts w:ascii="Arial" w:eastAsia="Times New Roman" w:hAnsi="Arial" w:cs="Arial"/>
                <w:color w:val="000000"/>
                <w:lang w:eastAsia="en-GB"/>
              </w:rPr>
              <w:t>Month</w:t>
            </w:r>
          </w:p>
        </w:tc>
        <w:tc>
          <w:tcPr>
            <w:tcW w:w="1276"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center"/>
              <w:rPr>
                <w:rFonts w:ascii="Arial" w:eastAsia="Times New Roman" w:hAnsi="Arial" w:cs="Arial"/>
                <w:color w:val="000000"/>
                <w:lang w:eastAsia="en-GB"/>
              </w:rPr>
            </w:pPr>
            <w:r w:rsidRPr="00921673">
              <w:rPr>
                <w:rFonts w:ascii="Arial" w:eastAsia="Times New Roman" w:hAnsi="Arial" w:cs="Arial"/>
                <w:color w:val="000000"/>
                <w:lang w:eastAsia="en-GB"/>
              </w:rPr>
              <w:t>Week</w:t>
            </w:r>
          </w:p>
        </w:tc>
      </w:tr>
      <w:tr w:rsidR="0066275D" w:rsidRPr="00921673" w:rsidTr="0032444D">
        <w:trPr>
          <w:trHeight w:hRule="exact" w:val="454"/>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rPr>
                <w:rFonts w:ascii="Arial" w:eastAsia="Times New Roman" w:hAnsi="Arial" w:cs="Arial"/>
                <w:b/>
                <w:bCs/>
                <w:color w:val="000000"/>
                <w:lang w:eastAsia="en-GB"/>
              </w:rPr>
            </w:pPr>
            <w:r w:rsidRPr="00921673">
              <w:rPr>
                <w:rFonts w:ascii="Arial" w:eastAsia="Times New Roman" w:hAnsi="Arial" w:cs="Arial"/>
                <w:b/>
                <w:bCs/>
                <w:color w:val="000000"/>
                <w:lang w:eastAsia="en-GB"/>
              </w:rPr>
              <w:t>Standard Allowance</w:t>
            </w:r>
          </w:p>
        </w:tc>
        <w:tc>
          <w:tcPr>
            <w:tcW w:w="1261"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317.82</w:t>
            </w:r>
          </w:p>
        </w:tc>
        <w:tc>
          <w:tcPr>
            <w:tcW w:w="1244"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73.91</w:t>
            </w:r>
          </w:p>
        </w:tc>
        <w:tc>
          <w:tcPr>
            <w:tcW w:w="1307"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251.77</w:t>
            </w:r>
          </w:p>
        </w:tc>
        <w:tc>
          <w:tcPr>
            <w:tcW w:w="1276" w:type="dxa"/>
            <w:tcBorders>
              <w:top w:val="nil"/>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58.55</w:t>
            </w:r>
          </w:p>
        </w:tc>
      </w:tr>
      <w:tr w:rsidR="00793000" w:rsidRPr="00921673" w:rsidTr="0032444D">
        <w:trPr>
          <w:trHeight w:hRule="exact" w:val="454"/>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5D" w:rsidRPr="00921673" w:rsidRDefault="002257AF" w:rsidP="001832F4">
            <w:pPr>
              <w:spacing w:after="0" w:line="276" w:lineRule="auto"/>
              <w:rPr>
                <w:rFonts w:ascii="Arial" w:eastAsia="Times New Roman" w:hAnsi="Arial" w:cs="Arial"/>
                <w:b/>
                <w:bCs/>
                <w:color w:val="000000"/>
                <w:lang w:eastAsia="en-GB"/>
              </w:rPr>
            </w:pPr>
            <w:r>
              <w:rPr>
                <w:rFonts w:ascii="Arial" w:eastAsia="Times New Roman" w:hAnsi="Arial" w:cs="Arial"/>
                <w:b/>
                <w:bCs/>
                <w:color w:val="000000"/>
                <w:lang w:eastAsia="en-GB"/>
              </w:rPr>
              <w:t>Automatic d</w:t>
            </w:r>
            <w:r w:rsidR="0066275D" w:rsidRPr="00921673">
              <w:rPr>
                <w:rFonts w:ascii="Arial" w:eastAsia="Times New Roman" w:hAnsi="Arial" w:cs="Arial"/>
                <w:b/>
                <w:bCs/>
                <w:color w:val="000000"/>
                <w:lang w:eastAsia="en-GB"/>
              </w:rPr>
              <w:t>eduction</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127.13</w:t>
            </w:r>
          </w:p>
        </w:tc>
        <w:tc>
          <w:tcPr>
            <w:tcW w:w="1244"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29.56</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75.53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17.57</w:t>
            </w:r>
          </w:p>
        </w:tc>
      </w:tr>
      <w:tr w:rsidR="00793000" w:rsidRPr="00921673" w:rsidTr="0032444D">
        <w:trPr>
          <w:trHeight w:hRule="exact" w:val="454"/>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rPr>
                <w:rFonts w:ascii="Arial" w:eastAsia="Times New Roman" w:hAnsi="Arial" w:cs="Arial"/>
                <w:b/>
                <w:bCs/>
                <w:color w:val="000000"/>
                <w:lang w:eastAsia="en-GB"/>
              </w:rPr>
            </w:pPr>
            <w:r w:rsidRPr="00921673">
              <w:rPr>
                <w:rFonts w:ascii="Arial" w:eastAsia="Times New Roman" w:hAnsi="Arial" w:cs="Arial"/>
                <w:b/>
                <w:bCs/>
                <w:color w:val="000000"/>
                <w:lang w:eastAsia="en-GB"/>
              </w:rPr>
              <w:t>Amount left after deduction</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190.69</w:t>
            </w:r>
          </w:p>
        </w:tc>
        <w:tc>
          <w:tcPr>
            <w:tcW w:w="1244"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44.35</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176.24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6275D" w:rsidRPr="00921673" w:rsidRDefault="0066275D" w:rsidP="001832F4">
            <w:pPr>
              <w:spacing w:after="0" w:line="276" w:lineRule="auto"/>
              <w:jc w:val="right"/>
              <w:rPr>
                <w:rFonts w:ascii="Arial" w:eastAsia="Times New Roman" w:hAnsi="Arial" w:cs="Arial"/>
                <w:color w:val="000000"/>
                <w:lang w:eastAsia="en-GB"/>
              </w:rPr>
            </w:pPr>
            <w:r w:rsidRPr="00921673">
              <w:rPr>
                <w:rFonts w:ascii="Arial" w:eastAsia="Times New Roman" w:hAnsi="Arial" w:cs="Arial"/>
                <w:color w:val="000000"/>
                <w:lang w:eastAsia="en-GB"/>
              </w:rPr>
              <w:t>40.99</w:t>
            </w:r>
          </w:p>
        </w:tc>
      </w:tr>
    </w:tbl>
    <w:p w:rsidR="0066275D" w:rsidRDefault="0066275D" w:rsidP="001832F4">
      <w:pPr>
        <w:pStyle w:val="NormalWeb"/>
        <w:spacing w:line="276" w:lineRule="auto"/>
        <w:rPr>
          <w:rFonts w:ascii="Arial" w:hAnsi="Arial" w:cs="Arial"/>
          <w:sz w:val="22"/>
          <w:szCs w:val="22"/>
        </w:rPr>
      </w:pPr>
      <w:r w:rsidRPr="00921673">
        <w:rPr>
          <w:rFonts w:ascii="Arial" w:hAnsi="Arial" w:cs="Arial"/>
          <w:sz w:val="22"/>
          <w:szCs w:val="22"/>
        </w:rPr>
        <w:t xml:space="preserve">From April 2020, after the 1.7 per cent increase </w:t>
      </w:r>
      <w:r w:rsidR="0020773E">
        <w:rPr>
          <w:rFonts w:ascii="Arial" w:hAnsi="Arial" w:cs="Arial"/>
          <w:sz w:val="22"/>
          <w:szCs w:val="22"/>
        </w:rPr>
        <w:t>in the Standard Allowance, over-</w:t>
      </w:r>
      <w:r w:rsidRPr="00921673">
        <w:rPr>
          <w:rFonts w:ascii="Arial" w:hAnsi="Arial" w:cs="Arial"/>
          <w:sz w:val="22"/>
          <w:szCs w:val="22"/>
        </w:rPr>
        <w:t>25s will be left with £53 a week after maximum deductions are applied. Under-25s, however, will be left with just £42 a week.</w:t>
      </w:r>
      <w:r w:rsidR="00B624C2" w:rsidRPr="00921673">
        <w:rPr>
          <w:rFonts w:ascii="Arial" w:hAnsi="Arial" w:cs="Arial"/>
          <w:sz w:val="22"/>
          <w:szCs w:val="22"/>
        </w:rPr>
        <w:t xml:space="preserve"> </w:t>
      </w:r>
      <w:r w:rsidRPr="00921673">
        <w:rPr>
          <w:rFonts w:ascii="Arial" w:hAnsi="Arial" w:cs="Arial"/>
          <w:sz w:val="22"/>
          <w:szCs w:val="22"/>
        </w:rPr>
        <w:t xml:space="preserve">In fact, despite the 1.7 per cent increase, under-25s subject to the maximum deduction will still be left with less than over-25s </w:t>
      </w:r>
      <w:r w:rsidR="0020773E">
        <w:rPr>
          <w:rFonts w:ascii="Arial" w:hAnsi="Arial" w:cs="Arial"/>
          <w:sz w:val="22"/>
          <w:szCs w:val="22"/>
        </w:rPr>
        <w:t>had</w:t>
      </w:r>
      <w:r w:rsidRPr="00921673">
        <w:rPr>
          <w:rFonts w:ascii="Arial" w:hAnsi="Arial" w:cs="Arial"/>
          <w:sz w:val="22"/>
          <w:szCs w:val="22"/>
        </w:rPr>
        <w:t xml:space="preserve"> when subject to 40 per cent deductions.</w:t>
      </w:r>
    </w:p>
    <w:p w:rsidR="0020773E" w:rsidRPr="0020773E" w:rsidRDefault="0020773E" w:rsidP="001832F4">
      <w:pPr>
        <w:pStyle w:val="NormalWeb"/>
        <w:spacing w:line="276" w:lineRule="auto"/>
        <w:rPr>
          <w:rFonts w:ascii="Arial" w:hAnsi="Arial" w:cs="Arial"/>
          <w:b/>
          <w:i/>
          <w:sz w:val="22"/>
          <w:szCs w:val="22"/>
        </w:rPr>
      </w:pPr>
      <w:r w:rsidRPr="0020773E">
        <w:rPr>
          <w:rFonts w:ascii="Arial" w:hAnsi="Arial" w:cs="Arial"/>
          <w:b/>
          <w:i/>
          <w:sz w:val="22"/>
          <w:szCs w:val="22"/>
        </w:rPr>
        <w:t>Fairer deductions for under-25s</w:t>
      </w:r>
    </w:p>
    <w:p w:rsidR="004B419E" w:rsidRPr="00921673" w:rsidRDefault="006A4BC2" w:rsidP="001832F4">
      <w:pPr>
        <w:pStyle w:val="NormalWeb"/>
        <w:spacing w:line="276" w:lineRule="auto"/>
        <w:rPr>
          <w:rFonts w:ascii="Arial" w:hAnsi="Arial" w:cs="Arial"/>
          <w:sz w:val="22"/>
          <w:szCs w:val="22"/>
        </w:rPr>
      </w:pPr>
      <w:r w:rsidRPr="00921673">
        <w:rPr>
          <w:rFonts w:ascii="Arial" w:hAnsi="Arial" w:cs="Arial"/>
          <w:sz w:val="22"/>
          <w:szCs w:val="22"/>
        </w:rPr>
        <w:t>The g</w:t>
      </w:r>
      <w:r w:rsidR="004B419E" w:rsidRPr="00921673">
        <w:rPr>
          <w:rFonts w:ascii="Arial" w:hAnsi="Arial" w:cs="Arial"/>
          <w:sz w:val="22"/>
          <w:szCs w:val="22"/>
        </w:rPr>
        <w:t xml:space="preserve">overnment may have sought to find the </w:t>
      </w:r>
      <w:r w:rsidRPr="00921673">
        <w:rPr>
          <w:rFonts w:ascii="Arial" w:hAnsi="Arial" w:cs="Arial"/>
          <w:sz w:val="22"/>
          <w:szCs w:val="22"/>
        </w:rPr>
        <w:t>best</w:t>
      </w:r>
      <w:r w:rsidR="004B419E" w:rsidRPr="00921673">
        <w:rPr>
          <w:rFonts w:ascii="Arial" w:hAnsi="Arial" w:cs="Arial"/>
          <w:sz w:val="22"/>
          <w:szCs w:val="22"/>
        </w:rPr>
        <w:t xml:space="preserve"> balance between two competing priorities when setting the maximum deduction rate:</w:t>
      </w:r>
    </w:p>
    <w:p w:rsidR="004B419E" w:rsidRPr="00921673" w:rsidRDefault="004B419E" w:rsidP="001832F4">
      <w:pPr>
        <w:pStyle w:val="NormalWeb"/>
        <w:numPr>
          <w:ilvl w:val="0"/>
          <w:numId w:val="4"/>
        </w:numPr>
        <w:spacing w:line="276" w:lineRule="auto"/>
        <w:ind w:left="284" w:firstLine="0"/>
        <w:rPr>
          <w:rFonts w:ascii="Arial" w:hAnsi="Arial" w:cs="Arial"/>
          <w:sz w:val="22"/>
          <w:szCs w:val="22"/>
        </w:rPr>
      </w:pPr>
      <w:r w:rsidRPr="00921673">
        <w:rPr>
          <w:rFonts w:ascii="Arial" w:hAnsi="Arial" w:cs="Arial"/>
          <w:sz w:val="22"/>
          <w:szCs w:val="22"/>
        </w:rPr>
        <w:t>Claimants repay debts as quickly as possible.</w:t>
      </w:r>
    </w:p>
    <w:p w:rsidR="004B419E" w:rsidRPr="00921673" w:rsidRDefault="004B419E" w:rsidP="001832F4">
      <w:pPr>
        <w:pStyle w:val="NormalWeb"/>
        <w:numPr>
          <w:ilvl w:val="0"/>
          <w:numId w:val="4"/>
        </w:numPr>
        <w:spacing w:line="276" w:lineRule="auto"/>
        <w:ind w:left="1418" w:hanging="1134"/>
        <w:rPr>
          <w:rFonts w:ascii="Arial" w:hAnsi="Arial" w:cs="Arial"/>
          <w:sz w:val="22"/>
          <w:szCs w:val="22"/>
        </w:rPr>
      </w:pPr>
      <w:r w:rsidRPr="00921673">
        <w:rPr>
          <w:rFonts w:ascii="Arial" w:hAnsi="Arial" w:cs="Arial"/>
          <w:sz w:val="22"/>
          <w:szCs w:val="22"/>
        </w:rPr>
        <w:t xml:space="preserve">Claimants are not put under an excessive burden, i.e. are not left with an </w:t>
      </w:r>
      <w:r w:rsidR="0020773E">
        <w:rPr>
          <w:rFonts w:ascii="Arial" w:hAnsi="Arial" w:cs="Arial"/>
          <w:sz w:val="22"/>
          <w:szCs w:val="22"/>
        </w:rPr>
        <w:t xml:space="preserve">  </w:t>
      </w:r>
      <w:r w:rsidRPr="00921673">
        <w:rPr>
          <w:rFonts w:ascii="Arial" w:hAnsi="Arial" w:cs="Arial"/>
          <w:sz w:val="22"/>
          <w:szCs w:val="22"/>
        </w:rPr>
        <w:t>unreasonably small amount of standard allowance.</w:t>
      </w:r>
    </w:p>
    <w:p w:rsidR="004B419E" w:rsidRPr="00921673" w:rsidRDefault="000926E2" w:rsidP="001832F4">
      <w:pPr>
        <w:pStyle w:val="NormalWeb"/>
        <w:spacing w:line="276" w:lineRule="auto"/>
        <w:rPr>
          <w:rFonts w:ascii="Arial" w:hAnsi="Arial" w:cs="Arial"/>
          <w:sz w:val="22"/>
          <w:szCs w:val="22"/>
        </w:rPr>
      </w:pPr>
      <w:r>
        <w:rPr>
          <w:rFonts w:ascii="Arial" w:hAnsi="Arial" w:cs="Arial"/>
          <w:sz w:val="22"/>
          <w:szCs w:val="22"/>
        </w:rPr>
        <w:t>The best</w:t>
      </w:r>
      <w:r w:rsidR="004B419E" w:rsidRPr="00921673">
        <w:rPr>
          <w:rFonts w:ascii="Arial" w:hAnsi="Arial" w:cs="Arial"/>
          <w:sz w:val="22"/>
          <w:szCs w:val="22"/>
        </w:rPr>
        <w:t xml:space="preserve"> </w:t>
      </w:r>
      <w:r>
        <w:rPr>
          <w:rFonts w:ascii="Arial" w:hAnsi="Arial" w:cs="Arial"/>
          <w:sz w:val="22"/>
          <w:szCs w:val="22"/>
        </w:rPr>
        <w:t xml:space="preserve">balance </w:t>
      </w:r>
      <w:r w:rsidR="004B419E" w:rsidRPr="00921673">
        <w:rPr>
          <w:rFonts w:ascii="Arial" w:hAnsi="Arial" w:cs="Arial"/>
          <w:sz w:val="22"/>
          <w:szCs w:val="22"/>
        </w:rPr>
        <w:t xml:space="preserve">between these priorities </w:t>
      </w:r>
      <w:r>
        <w:rPr>
          <w:rFonts w:ascii="Arial" w:hAnsi="Arial" w:cs="Arial"/>
          <w:sz w:val="22"/>
          <w:szCs w:val="22"/>
        </w:rPr>
        <w:t>could be achieved by</w:t>
      </w:r>
      <w:r w:rsidR="004B419E" w:rsidRPr="00921673">
        <w:rPr>
          <w:rFonts w:ascii="Arial" w:hAnsi="Arial" w:cs="Arial"/>
          <w:sz w:val="22"/>
          <w:szCs w:val="22"/>
        </w:rPr>
        <w:t xml:space="preserve"> set</w:t>
      </w:r>
      <w:r>
        <w:rPr>
          <w:rFonts w:ascii="Arial" w:hAnsi="Arial" w:cs="Arial"/>
          <w:sz w:val="22"/>
          <w:szCs w:val="22"/>
        </w:rPr>
        <w:t xml:space="preserve">ting the </w:t>
      </w:r>
      <w:r w:rsidR="004B419E" w:rsidRPr="00921673">
        <w:rPr>
          <w:rFonts w:ascii="Arial" w:hAnsi="Arial" w:cs="Arial"/>
          <w:sz w:val="22"/>
          <w:szCs w:val="22"/>
        </w:rPr>
        <w:t xml:space="preserve">maximum deduction rate at the highest level that does not leave claimants an unreasonably small amount of </w:t>
      </w:r>
      <w:r w:rsidR="006A4BC2" w:rsidRPr="00921673">
        <w:rPr>
          <w:rFonts w:ascii="Arial" w:hAnsi="Arial" w:cs="Arial"/>
          <w:sz w:val="22"/>
          <w:szCs w:val="22"/>
        </w:rPr>
        <w:t>s</w:t>
      </w:r>
      <w:r w:rsidR="004B419E" w:rsidRPr="00921673">
        <w:rPr>
          <w:rFonts w:ascii="Arial" w:hAnsi="Arial" w:cs="Arial"/>
          <w:sz w:val="22"/>
          <w:szCs w:val="22"/>
        </w:rPr>
        <w:t xml:space="preserve">tandard </w:t>
      </w:r>
      <w:r w:rsidR="006A4BC2" w:rsidRPr="00921673">
        <w:rPr>
          <w:rFonts w:ascii="Arial" w:hAnsi="Arial" w:cs="Arial"/>
          <w:sz w:val="22"/>
          <w:szCs w:val="22"/>
        </w:rPr>
        <w:t>a</w:t>
      </w:r>
      <w:r w:rsidR="004B419E" w:rsidRPr="00921673">
        <w:rPr>
          <w:rFonts w:ascii="Arial" w:hAnsi="Arial" w:cs="Arial"/>
          <w:sz w:val="22"/>
          <w:szCs w:val="22"/>
        </w:rPr>
        <w:t>llowance.</w:t>
      </w:r>
    </w:p>
    <w:p w:rsidR="004B419E" w:rsidRPr="00921673" w:rsidRDefault="000926E2" w:rsidP="001832F4">
      <w:pPr>
        <w:pStyle w:val="NormalWeb"/>
        <w:spacing w:line="276" w:lineRule="auto"/>
        <w:rPr>
          <w:rFonts w:ascii="Arial" w:hAnsi="Arial" w:cs="Arial"/>
          <w:sz w:val="22"/>
          <w:szCs w:val="22"/>
        </w:rPr>
      </w:pPr>
      <w:r>
        <w:rPr>
          <w:rFonts w:ascii="Arial" w:hAnsi="Arial" w:cs="Arial"/>
          <w:sz w:val="22"/>
          <w:szCs w:val="22"/>
        </w:rPr>
        <w:t>If government aims to achieve this balance</w:t>
      </w:r>
      <w:r w:rsidR="004B419E" w:rsidRPr="00921673">
        <w:rPr>
          <w:rFonts w:ascii="Arial" w:hAnsi="Arial" w:cs="Arial"/>
          <w:sz w:val="22"/>
          <w:szCs w:val="22"/>
        </w:rPr>
        <w:t xml:space="preserve">, the fact that under-25s receive less </w:t>
      </w:r>
      <w:r>
        <w:rPr>
          <w:rFonts w:ascii="Arial" w:hAnsi="Arial" w:cs="Arial"/>
          <w:sz w:val="22"/>
          <w:szCs w:val="22"/>
        </w:rPr>
        <w:t>s</w:t>
      </w:r>
      <w:r w:rsidR="004B419E" w:rsidRPr="00921673">
        <w:rPr>
          <w:rFonts w:ascii="Arial" w:hAnsi="Arial" w:cs="Arial"/>
          <w:sz w:val="22"/>
          <w:szCs w:val="22"/>
        </w:rPr>
        <w:t xml:space="preserve">tandard </w:t>
      </w:r>
      <w:r>
        <w:rPr>
          <w:rFonts w:ascii="Arial" w:hAnsi="Arial" w:cs="Arial"/>
          <w:sz w:val="22"/>
          <w:szCs w:val="22"/>
        </w:rPr>
        <w:t>a</w:t>
      </w:r>
      <w:r w:rsidR="004B419E" w:rsidRPr="00921673">
        <w:rPr>
          <w:rFonts w:ascii="Arial" w:hAnsi="Arial" w:cs="Arial"/>
          <w:sz w:val="22"/>
          <w:szCs w:val="22"/>
        </w:rPr>
        <w:t>llowance means that different maximum deduction rates should apply to the two age groups. Both under-25s and over-25s need the same amount to meet their basic living costs, so less should be deducted from under 25’s lower level of standard allowance.</w:t>
      </w:r>
    </w:p>
    <w:p w:rsidR="00FB31AF" w:rsidRDefault="004B419E" w:rsidP="001832F4">
      <w:pPr>
        <w:pStyle w:val="NormalWeb"/>
        <w:spacing w:before="0" w:beforeAutospacing="0" w:after="0" w:afterAutospacing="0" w:line="276" w:lineRule="auto"/>
        <w:rPr>
          <w:rFonts w:ascii="Arial" w:hAnsi="Arial" w:cs="Arial"/>
          <w:sz w:val="22"/>
          <w:szCs w:val="22"/>
        </w:rPr>
      </w:pPr>
      <w:r w:rsidRPr="00921673">
        <w:rPr>
          <w:rFonts w:ascii="Arial" w:hAnsi="Arial" w:cs="Arial"/>
          <w:sz w:val="22"/>
          <w:szCs w:val="22"/>
        </w:rPr>
        <w:t xml:space="preserve">The current flat rate deduction across the two age groups leaves under-25 paying back debts more quickly than they can afford to, </w:t>
      </w:r>
      <w:r w:rsidR="00955185">
        <w:rPr>
          <w:rFonts w:ascii="Arial" w:hAnsi="Arial" w:cs="Arial"/>
          <w:sz w:val="22"/>
          <w:szCs w:val="22"/>
        </w:rPr>
        <w:t>meaning they are</w:t>
      </w:r>
      <w:r w:rsidRPr="00921673">
        <w:rPr>
          <w:rFonts w:ascii="Arial" w:hAnsi="Arial" w:cs="Arial"/>
          <w:sz w:val="22"/>
          <w:szCs w:val="22"/>
        </w:rPr>
        <w:t xml:space="preserve"> unable to meet their basic living costs.</w:t>
      </w:r>
      <w:r w:rsidR="00B624C2" w:rsidRPr="00921673">
        <w:rPr>
          <w:rFonts w:ascii="Arial" w:hAnsi="Arial" w:cs="Arial"/>
          <w:sz w:val="22"/>
          <w:szCs w:val="22"/>
        </w:rPr>
        <w:t xml:space="preserve"> </w:t>
      </w:r>
      <w:r w:rsidR="00C62D31" w:rsidRPr="00921673">
        <w:rPr>
          <w:rFonts w:ascii="Arial" w:hAnsi="Arial" w:cs="Arial"/>
          <w:sz w:val="22"/>
          <w:szCs w:val="22"/>
        </w:rPr>
        <w:t>Instead of applying a flat rate of</w:t>
      </w:r>
      <w:r w:rsidR="00AA7B99" w:rsidRPr="00921673">
        <w:rPr>
          <w:rFonts w:ascii="Arial" w:hAnsi="Arial" w:cs="Arial"/>
          <w:sz w:val="22"/>
          <w:szCs w:val="22"/>
        </w:rPr>
        <w:t xml:space="preserve"> maximum deductions, the </w:t>
      </w:r>
      <w:r w:rsidR="00C62D31" w:rsidRPr="00921673">
        <w:rPr>
          <w:rFonts w:ascii="Arial" w:hAnsi="Arial" w:cs="Arial"/>
          <w:sz w:val="22"/>
          <w:szCs w:val="22"/>
        </w:rPr>
        <w:t>government should calculate a minimum</w:t>
      </w:r>
      <w:r w:rsidR="00AA7B99" w:rsidRPr="00921673">
        <w:rPr>
          <w:rFonts w:ascii="Arial" w:hAnsi="Arial" w:cs="Arial"/>
          <w:sz w:val="22"/>
          <w:szCs w:val="22"/>
        </w:rPr>
        <w:t xml:space="preserve"> amount of standard allowance that both under and over-25s </w:t>
      </w:r>
      <w:r w:rsidR="000926E2">
        <w:rPr>
          <w:rFonts w:ascii="Arial" w:hAnsi="Arial" w:cs="Arial"/>
          <w:sz w:val="22"/>
          <w:szCs w:val="22"/>
        </w:rPr>
        <w:t>will be</w:t>
      </w:r>
      <w:r w:rsidR="00AA7B99" w:rsidRPr="00921673">
        <w:rPr>
          <w:rFonts w:ascii="Arial" w:hAnsi="Arial" w:cs="Arial"/>
          <w:sz w:val="22"/>
          <w:szCs w:val="22"/>
        </w:rPr>
        <w:t xml:space="preserve"> left with after deductions are applied.</w:t>
      </w:r>
    </w:p>
    <w:p w:rsidR="00992BCB" w:rsidRDefault="00992BCB" w:rsidP="001832F4">
      <w:pPr>
        <w:pStyle w:val="NormalWeb"/>
        <w:spacing w:before="0" w:beforeAutospacing="0" w:after="0" w:afterAutospacing="0" w:line="276" w:lineRule="auto"/>
        <w:rPr>
          <w:rFonts w:ascii="Arial" w:hAnsi="Arial" w:cs="Arial"/>
          <w:sz w:val="22"/>
          <w:szCs w:val="22"/>
        </w:rPr>
      </w:pPr>
    </w:p>
    <w:p w:rsidR="00921673" w:rsidRPr="00992BCB" w:rsidRDefault="0015003B" w:rsidP="001832F4">
      <w:pPr>
        <w:pStyle w:val="NormalWeb"/>
        <w:spacing w:before="0" w:beforeAutospacing="0" w:line="276" w:lineRule="auto"/>
        <w:rPr>
          <w:rFonts w:ascii="Arial" w:hAnsi="Arial" w:cs="Arial"/>
          <w:b/>
          <w:sz w:val="22"/>
        </w:rPr>
      </w:pPr>
      <w:r w:rsidRPr="00992BCB">
        <w:rPr>
          <w:rFonts w:ascii="Arial" w:hAnsi="Arial" w:cs="Arial"/>
          <w:b/>
          <w:sz w:val="22"/>
        </w:rPr>
        <w:lastRenderedPageBreak/>
        <w:t>The Government shou</w:t>
      </w:r>
      <w:bookmarkStart w:id="0" w:name="_GoBack"/>
      <w:bookmarkEnd w:id="0"/>
      <w:r w:rsidRPr="00992BCB">
        <w:rPr>
          <w:rFonts w:ascii="Arial" w:hAnsi="Arial" w:cs="Arial"/>
          <w:b/>
          <w:sz w:val="22"/>
        </w:rPr>
        <w:t xml:space="preserve">ld </w:t>
      </w:r>
      <w:r w:rsidR="00BB2568" w:rsidRPr="00992BCB">
        <w:rPr>
          <w:rFonts w:ascii="Arial" w:hAnsi="Arial" w:cs="Arial"/>
          <w:b/>
          <w:sz w:val="22"/>
        </w:rPr>
        <w:t>emergency hosting schemes</w:t>
      </w:r>
      <w:r w:rsidR="000E3990">
        <w:rPr>
          <w:rFonts w:ascii="Arial" w:hAnsi="Arial" w:cs="Arial"/>
          <w:b/>
          <w:sz w:val="22"/>
        </w:rPr>
        <w:t xml:space="preserve"> that prevent people sleeping rough and can be a first step off the streets for people who are sleeping rough</w:t>
      </w:r>
    </w:p>
    <w:p w:rsidR="00921673" w:rsidRDefault="000E3990" w:rsidP="001832F4">
      <w:pPr>
        <w:pStyle w:val="ListParagraph"/>
        <w:spacing w:line="276" w:lineRule="auto"/>
        <w:ind w:left="0"/>
        <w:rPr>
          <w:rFonts w:ascii="Arial" w:hAnsi="Arial" w:cs="Arial"/>
        </w:rPr>
      </w:pPr>
      <w:r>
        <w:rPr>
          <w:rFonts w:ascii="Arial" w:hAnsi="Arial" w:cs="Arial"/>
        </w:rPr>
        <w:t xml:space="preserve">Depaul UK welcomes the Government’s commitment to end rough sleeping by 2024. </w:t>
      </w:r>
      <w:r w:rsidR="00921673" w:rsidRPr="00921673">
        <w:rPr>
          <w:rFonts w:ascii="Arial" w:hAnsi="Arial" w:cs="Arial"/>
        </w:rPr>
        <w:t xml:space="preserve">Short-term, preventative services can help young people to remain in their family home or find alternative accommodation before they reach a crisis point and end up sleeping rough. </w:t>
      </w:r>
      <w:r>
        <w:rPr>
          <w:rFonts w:ascii="Arial" w:hAnsi="Arial" w:cs="Arial"/>
        </w:rPr>
        <w:t>`</w:t>
      </w:r>
    </w:p>
    <w:p w:rsidR="000E3990" w:rsidRPr="00921673" w:rsidRDefault="000E3990" w:rsidP="001832F4">
      <w:pPr>
        <w:pStyle w:val="ListParagraph"/>
        <w:spacing w:line="276" w:lineRule="auto"/>
        <w:ind w:left="0"/>
        <w:rPr>
          <w:rFonts w:ascii="Arial" w:hAnsi="Arial" w:cs="Arial"/>
        </w:rPr>
      </w:pPr>
    </w:p>
    <w:p w:rsidR="00921673" w:rsidRPr="00921673" w:rsidRDefault="000E3990" w:rsidP="001832F4">
      <w:pPr>
        <w:pStyle w:val="ListParagraph"/>
        <w:spacing w:line="276" w:lineRule="auto"/>
        <w:ind w:left="0"/>
        <w:rPr>
          <w:rFonts w:ascii="Arial" w:hAnsi="Arial" w:cs="Arial"/>
        </w:rPr>
      </w:pPr>
      <w:r>
        <w:rPr>
          <w:rFonts w:ascii="Arial" w:hAnsi="Arial" w:cs="Arial"/>
        </w:rPr>
        <w:t>E</w:t>
      </w:r>
      <w:r w:rsidR="00921673" w:rsidRPr="00921673">
        <w:rPr>
          <w:rFonts w:ascii="Arial" w:hAnsi="Arial" w:cs="Arial"/>
        </w:rPr>
        <w:t>mergency hosting schemes</w:t>
      </w:r>
      <w:r>
        <w:rPr>
          <w:rFonts w:ascii="Arial" w:hAnsi="Arial" w:cs="Arial"/>
        </w:rPr>
        <w:t xml:space="preserve"> rely on </w:t>
      </w:r>
      <w:r w:rsidR="00921673" w:rsidRPr="00921673">
        <w:rPr>
          <w:rFonts w:ascii="Arial" w:hAnsi="Arial" w:cs="Arial"/>
        </w:rPr>
        <w:t xml:space="preserve">volunteer hosts </w:t>
      </w:r>
      <w:r>
        <w:rPr>
          <w:rFonts w:ascii="Arial" w:hAnsi="Arial" w:cs="Arial"/>
        </w:rPr>
        <w:t xml:space="preserve">who </w:t>
      </w:r>
      <w:r w:rsidR="00921673" w:rsidRPr="00921673">
        <w:rPr>
          <w:rFonts w:ascii="Arial" w:hAnsi="Arial" w:cs="Arial"/>
        </w:rPr>
        <w:t>give up their spare rooms and provide people who need a safe place to sleep</w:t>
      </w:r>
      <w:r>
        <w:rPr>
          <w:rFonts w:ascii="Arial" w:hAnsi="Arial" w:cs="Arial"/>
        </w:rPr>
        <w:t xml:space="preserve"> with</w:t>
      </w:r>
      <w:r w:rsidR="001832F4">
        <w:rPr>
          <w:rFonts w:ascii="Arial" w:hAnsi="Arial" w:cs="Arial"/>
        </w:rPr>
        <w:t xml:space="preserve"> a bed</w:t>
      </w:r>
      <w:r w:rsidR="00921673" w:rsidRPr="00921673">
        <w:rPr>
          <w:rFonts w:ascii="Arial" w:hAnsi="Arial" w:cs="Arial"/>
        </w:rPr>
        <w:t xml:space="preserve"> and a warm meal for a few nights. </w:t>
      </w:r>
      <w:r>
        <w:rPr>
          <w:rFonts w:ascii="Arial" w:hAnsi="Arial" w:cs="Arial"/>
        </w:rPr>
        <w:t>Longer-term accommodation is found for people while they are staying with a host</w:t>
      </w:r>
      <w:r w:rsidR="00921673" w:rsidRPr="00921673">
        <w:rPr>
          <w:rFonts w:ascii="Arial" w:hAnsi="Arial" w:cs="Arial"/>
        </w:rPr>
        <w:t>. Depaul’s Nightstop Network accredits emergency hosting schemes, ensuring they have rigorous vetting and risk assessment procedures. In 2017, Nightstop provi</w:t>
      </w:r>
      <w:r w:rsidR="00B9488C">
        <w:rPr>
          <w:rFonts w:ascii="Arial" w:hAnsi="Arial" w:cs="Arial"/>
        </w:rPr>
        <w:t>ded 11,070 bed-nights to 1,403 people, most of whom were aged under-26.</w:t>
      </w:r>
    </w:p>
    <w:p w:rsidR="00921673" w:rsidRPr="00921673" w:rsidRDefault="00921673" w:rsidP="001832F4">
      <w:pPr>
        <w:pStyle w:val="ListParagraph"/>
        <w:spacing w:line="276" w:lineRule="auto"/>
        <w:ind w:left="0"/>
        <w:rPr>
          <w:rFonts w:ascii="Arial" w:hAnsi="Arial" w:cs="Arial"/>
        </w:rPr>
      </w:pPr>
    </w:p>
    <w:p w:rsidR="006B3983" w:rsidRDefault="00921673" w:rsidP="001832F4">
      <w:pPr>
        <w:pStyle w:val="ListParagraph"/>
        <w:spacing w:line="276" w:lineRule="auto"/>
        <w:ind w:left="0"/>
        <w:rPr>
          <w:rFonts w:ascii="Arial" w:hAnsi="Arial" w:cs="Arial"/>
        </w:rPr>
      </w:pPr>
      <w:r w:rsidRPr="00921673">
        <w:rPr>
          <w:rFonts w:ascii="Arial" w:hAnsi="Arial" w:cs="Arial"/>
        </w:rPr>
        <w:t xml:space="preserve">Currently, less than half of the local authority areas in the UK are covered by a Nightstop service. </w:t>
      </w:r>
      <w:r w:rsidRPr="00921673">
        <w:rPr>
          <w:rFonts w:ascii="Arial" w:hAnsi="Arial" w:cs="Arial"/>
          <w:b/>
        </w:rPr>
        <w:t>Depaul UK is calling on Government to invest £2.2 million over three years in five new sub-regional Nightstop services.</w:t>
      </w:r>
      <w:r w:rsidRPr="00921673">
        <w:rPr>
          <w:rFonts w:ascii="Arial" w:hAnsi="Arial" w:cs="Arial"/>
        </w:rPr>
        <w:t xml:space="preserve"> These services would then become financially self-sufficient, providing up to 7,500 nights of emergency accommodation a year.</w:t>
      </w:r>
      <w:r w:rsidR="00793000">
        <w:rPr>
          <w:rFonts w:ascii="Arial" w:hAnsi="Arial" w:cs="Arial"/>
        </w:rPr>
        <w:t xml:space="preserve"> Depaul has provided MHCLG with a full costing for this policy, which is available on request.</w:t>
      </w:r>
      <w:r w:rsidR="00B9488C">
        <w:rPr>
          <w:rFonts w:ascii="Arial" w:hAnsi="Arial" w:cs="Arial"/>
        </w:rPr>
        <w:t xml:space="preserve"> </w:t>
      </w:r>
      <w:r w:rsidR="00BF14D8">
        <w:rPr>
          <w:rFonts w:ascii="Arial" w:hAnsi="Arial" w:cs="Arial"/>
        </w:rPr>
        <w:t>Depaul UK would also be interested in working with the government to develop Nightstop provision specifically targeted at people</w:t>
      </w:r>
      <w:r w:rsidR="00B9488C">
        <w:rPr>
          <w:rFonts w:ascii="Arial" w:hAnsi="Arial" w:cs="Arial"/>
        </w:rPr>
        <w:t xml:space="preserve"> of all ages </w:t>
      </w:r>
      <w:r w:rsidR="00BF14D8">
        <w:rPr>
          <w:rFonts w:ascii="Arial" w:hAnsi="Arial" w:cs="Arial"/>
        </w:rPr>
        <w:t xml:space="preserve">who are sleeping </w:t>
      </w:r>
      <w:r w:rsidR="00B9488C">
        <w:rPr>
          <w:rFonts w:ascii="Arial" w:hAnsi="Arial" w:cs="Arial"/>
        </w:rPr>
        <w:t>rough.</w:t>
      </w:r>
    </w:p>
    <w:p w:rsidR="006B3983" w:rsidRDefault="006B3983" w:rsidP="001832F4">
      <w:pPr>
        <w:pStyle w:val="ListParagraph"/>
        <w:spacing w:line="276" w:lineRule="auto"/>
        <w:ind w:left="0"/>
        <w:rPr>
          <w:rFonts w:ascii="Arial" w:hAnsi="Arial" w:cs="Arial"/>
        </w:rPr>
      </w:pPr>
    </w:p>
    <w:p w:rsidR="006B3983" w:rsidRPr="00BF14D8" w:rsidRDefault="006B3983" w:rsidP="001832F4">
      <w:pPr>
        <w:pStyle w:val="ListParagraph"/>
        <w:spacing w:line="276" w:lineRule="auto"/>
        <w:ind w:left="0"/>
        <w:rPr>
          <w:rFonts w:ascii="Arial" w:hAnsi="Arial" w:cs="Arial"/>
          <w:i/>
        </w:rPr>
      </w:pPr>
      <w:r w:rsidRPr="00BF14D8">
        <w:rPr>
          <w:rFonts w:ascii="Arial" w:hAnsi="Arial" w:cs="Arial"/>
          <w:i/>
        </w:rPr>
        <w:t>Annexe –Nightstop</w:t>
      </w:r>
      <w:r w:rsidR="00BF14D8" w:rsidRPr="00BF14D8">
        <w:rPr>
          <w:rFonts w:ascii="Arial" w:hAnsi="Arial" w:cs="Arial"/>
          <w:i/>
        </w:rPr>
        <w:t>’s Impact</w:t>
      </w:r>
    </w:p>
    <w:p w:rsidR="00AE4171" w:rsidRPr="00793000" w:rsidRDefault="00AE4171" w:rsidP="001832F4">
      <w:pPr>
        <w:spacing w:line="276" w:lineRule="auto"/>
        <w:rPr>
          <w:rFonts w:ascii="Arial" w:hAnsi="Arial" w:cs="Arial"/>
          <w:b/>
          <w:color w:val="000000" w:themeColor="text1"/>
          <w:szCs w:val="24"/>
        </w:rPr>
      </w:pPr>
      <w:r>
        <w:rPr>
          <w:rFonts w:ascii="Arial" w:hAnsi="Arial" w:cs="Arial"/>
        </w:rPr>
        <w:t>Depaul worked with Envoy Partnership to evaluate Nightstop</w:t>
      </w:r>
      <w:r w:rsidR="00B9488C">
        <w:rPr>
          <w:rFonts w:ascii="Arial" w:hAnsi="Arial" w:cs="Arial"/>
        </w:rPr>
        <w:t>’s</w:t>
      </w:r>
      <w:r>
        <w:rPr>
          <w:rFonts w:ascii="Arial" w:hAnsi="Arial" w:cs="Arial"/>
        </w:rPr>
        <w:t xml:space="preserve"> impact.</w:t>
      </w:r>
      <w:r w:rsidR="006F0C37">
        <w:rPr>
          <w:rStyle w:val="EndnoteReference"/>
          <w:rFonts w:ascii="Arial" w:hAnsi="Arial" w:cs="Arial"/>
        </w:rPr>
        <w:endnoteReference w:id="5"/>
      </w:r>
      <w:r w:rsidRPr="00F94757">
        <w:rPr>
          <w:rFonts w:ascii="Arial" w:hAnsi="Arial" w:cs="Arial"/>
          <w:color w:val="000000" w:themeColor="text1"/>
          <w:szCs w:val="24"/>
        </w:rPr>
        <w:t xml:space="preserve"> The evaluation </w:t>
      </w:r>
      <w:r w:rsidR="00793000">
        <w:rPr>
          <w:rFonts w:ascii="Arial" w:hAnsi="Arial" w:cs="Arial"/>
          <w:color w:val="000000" w:themeColor="text1"/>
          <w:szCs w:val="24"/>
        </w:rPr>
        <w:t xml:space="preserve">found that </w:t>
      </w:r>
      <w:r w:rsidR="00793000" w:rsidRPr="00B9488C">
        <w:rPr>
          <w:rFonts w:ascii="Arial" w:hAnsi="Arial" w:cs="Arial"/>
          <w:color w:val="000000" w:themeColor="text1"/>
          <w:szCs w:val="24"/>
        </w:rPr>
        <w:t xml:space="preserve">Nightstop </w:t>
      </w:r>
      <w:r w:rsidRPr="00B9488C">
        <w:rPr>
          <w:rFonts w:ascii="Arial" w:hAnsi="Arial" w:cs="Arial"/>
          <w:color w:val="000000" w:themeColor="text1"/>
          <w:szCs w:val="24"/>
        </w:rPr>
        <w:t>deliver</w:t>
      </w:r>
      <w:r w:rsidR="00793000" w:rsidRPr="00B9488C">
        <w:rPr>
          <w:rFonts w:ascii="Arial" w:hAnsi="Arial" w:cs="Arial"/>
          <w:color w:val="000000" w:themeColor="text1"/>
          <w:szCs w:val="24"/>
        </w:rPr>
        <w:t>s</w:t>
      </w:r>
      <w:r w:rsidRPr="00B9488C">
        <w:rPr>
          <w:rFonts w:ascii="Arial" w:hAnsi="Arial" w:cs="Arial"/>
          <w:color w:val="000000" w:themeColor="text1"/>
          <w:szCs w:val="24"/>
        </w:rPr>
        <w:t xml:space="preserve"> positive outcomes for guests and hosts, and may have saved public services £1.6 million in 2017.</w:t>
      </w:r>
    </w:p>
    <w:p w:rsidR="00AE4171" w:rsidRPr="004B3391" w:rsidRDefault="00AE4171" w:rsidP="001832F4">
      <w:pPr>
        <w:spacing w:line="276" w:lineRule="auto"/>
        <w:ind w:right="-164"/>
        <w:rPr>
          <w:rFonts w:ascii="Arial" w:hAnsi="Arial" w:cs="Arial"/>
          <w:color w:val="000000" w:themeColor="text1"/>
        </w:rPr>
      </w:pPr>
      <w:r w:rsidRPr="00B9488C">
        <w:rPr>
          <w:rFonts w:ascii="Arial" w:hAnsi="Arial" w:cs="Arial"/>
        </w:rPr>
        <w:t>Thirty-five people who had used Nightstop were surveyed for the evaluation, 16 of them said that they would have slept rough or on public transport were it not for Nightstop</w:t>
      </w:r>
      <w:r w:rsidRPr="00DF38CE">
        <w:rPr>
          <w:rFonts w:ascii="Arial" w:hAnsi="Arial" w:cs="Arial"/>
          <w:b/>
        </w:rPr>
        <w:t>.</w:t>
      </w:r>
      <w:r>
        <w:rPr>
          <w:rFonts w:ascii="Arial" w:hAnsi="Arial" w:cs="Arial"/>
        </w:rPr>
        <w:t xml:space="preserve"> Nightstop prevented people from becoming homeless by enabling them to remain in their fa</w:t>
      </w:r>
      <w:r w:rsidR="006F0C37">
        <w:rPr>
          <w:rFonts w:ascii="Arial" w:hAnsi="Arial" w:cs="Arial"/>
        </w:rPr>
        <w:t>mily home, other o</w:t>
      </w:r>
      <w:r w:rsidRPr="00F94757">
        <w:rPr>
          <w:rFonts w:ascii="Arial" w:hAnsi="Arial" w:cs="Arial"/>
          <w:color w:val="000000" w:themeColor="text1"/>
        </w:rPr>
        <w:t>utcomes included</w:t>
      </w:r>
      <w:r w:rsidRPr="004B3391">
        <w:rPr>
          <w:rFonts w:ascii="Arial" w:hAnsi="Arial" w:cs="Arial"/>
        </w:rPr>
        <w:t>:</w:t>
      </w:r>
    </w:p>
    <w:p w:rsidR="00AE4171" w:rsidRPr="00F94757" w:rsidRDefault="00AE4171" w:rsidP="001832F4">
      <w:pPr>
        <w:pStyle w:val="ListParagraph"/>
        <w:numPr>
          <w:ilvl w:val="0"/>
          <w:numId w:val="7"/>
        </w:numPr>
        <w:spacing w:after="200" w:line="276" w:lineRule="auto"/>
        <w:ind w:left="714" w:right="-164" w:hanging="357"/>
        <w:rPr>
          <w:rFonts w:ascii="Arial" w:hAnsi="Arial" w:cs="Arial"/>
          <w:color w:val="000000" w:themeColor="text1"/>
        </w:rPr>
      </w:pPr>
      <w:r w:rsidRPr="00F94757">
        <w:rPr>
          <w:rFonts w:ascii="Arial" w:hAnsi="Arial" w:cs="Arial"/>
          <w:b/>
          <w:color w:val="000000" w:themeColor="text1"/>
        </w:rPr>
        <w:t>Reduced risk of harm:</w:t>
      </w:r>
      <w:r w:rsidRPr="00F94757">
        <w:rPr>
          <w:rFonts w:ascii="Arial" w:hAnsi="Arial" w:cs="Arial"/>
          <w:color w:val="000000" w:themeColor="text1"/>
        </w:rPr>
        <w:t xml:space="preserve"> Many young people using the service had previously been rough</w:t>
      </w:r>
      <w:r>
        <w:rPr>
          <w:rFonts w:ascii="Arial" w:hAnsi="Arial" w:cs="Arial"/>
          <w:color w:val="000000" w:themeColor="text1"/>
        </w:rPr>
        <w:t xml:space="preserve"> </w:t>
      </w:r>
      <w:r w:rsidRPr="00F94757">
        <w:rPr>
          <w:rFonts w:ascii="Arial" w:hAnsi="Arial" w:cs="Arial"/>
          <w:color w:val="000000" w:themeColor="text1"/>
        </w:rPr>
        <w:t>sleeping and/or at risk of domestic abuse</w:t>
      </w:r>
      <w:r>
        <w:rPr>
          <w:rFonts w:ascii="Arial" w:hAnsi="Arial" w:cs="Arial"/>
          <w:color w:val="000000" w:themeColor="text1"/>
        </w:rPr>
        <w:t xml:space="preserve">. </w:t>
      </w:r>
      <w:r w:rsidRPr="00F94757">
        <w:rPr>
          <w:rFonts w:ascii="Arial" w:hAnsi="Arial" w:cs="Arial"/>
          <w:color w:val="000000" w:themeColor="text1"/>
        </w:rPr>
        <w:t>Some had previously been staying in volatile en</w:t>
      </w:r>
      <w:r w:rsidR="00992BCB">
        <w:rPr>
          <w:rFonts w:ascii="Arial" w:hAnsi="Arial" w:cs="Arial"/>
          <w:color w:val="000000" w:themeColor="text1"/>
        </w:rPr>
        <w:t xml:space="preserve">vironments where binge </w:t>
      </w:r>
      <w:r w:rsidRPr="00F94757">
        <w:rPr>
          <w:rFonts w:ascii="Arial" w:hAnsi="Arial" w:cs="Arial"/>
          <w:color w:val="000000" w:themeColor="text1"/>
        </w:rPr>
        <w:t>drinking and drug</w:t>
      </w:r>
      <w:r w:rsidR="00992BCB">
        <w:rPr>
          <w:rFonts w:ascii="Arial" w:hAnsi="Arial" w:cs="Arial"/>
          <w:color w:val="000000" w:themeColor="text1"/>
        </w:rPr>
        <w:t xml:space="preserve"> </w:t>
      </w:r>
      <w:r w:rsidRPr="00F94757">
        <w:rPr>
          <w:rFonts w:ascii="Arial" w:hAnsi="Arial" w:cs="Arial"/>
          <w:color w:val="000000" w:themeColor="text1"/>
        </w:rPr>
        <w:t>taking were common</w:t>
      </w:r>
    </w:p>
    <w:p w:rsidR="006F0C37" w:rsidRPr="0015003B" w:rsidRDefault="006F0C37" w:rsidP="006F0C37">
      <w:pPr>
        <w:pStyle w:val="ListParagraph"/>
        <w:numPr>
          <w:ilvl w:val="0"/>
          <w:numId w:val="7"/>
        </w:numPr>
        <w:spacing w:after="240" w:line="276" w:lineRule="auto"/>
        <w:ind w:left="709" w:right="-164" w:hanging="357"/>
        <w:rPr>
          <w:rFonts w:ascii="Arial" w:eastAsia="Times New Roman" w:hAnsi="Arial" w:cs="Arial"/>
          <w:b/>
          <w:lang w:eastAsia="en-GB"/>
        </w:rPr>
      </w:pPr>
      <w:r w:rsidRPr="0015003B">
        <w:rPr>
          <w:rFonts w:ascii="Arial" w:hAnsi="Arial" w:cs="Arial"/>
          <w:b/>
        </w:rPr>
        <w:t xml:space="preserve">Improved access to </w:t>
      </w:r>
      <w:r>
        <w:rPr>
          <w:rFonts w:ascii="Arial" w:hAnsi="Arial" w:cs="Arial"/>
          <w:b/>
        </w:rPr>
        <w:t xml:space="preserve">longer-term, </w:t>
      </w:r>
      <w:r w:rsidRPr="0015003B">
        <w:rPr>
          <w:rFonts w:ascii="Arial" w:hAnsi="Arial" w:cs="Arial"/>
          <w:b/>
        </w:rPr>
        <w:t>secure accommodation:</w:t>
      </w:r>
      <w:r>
        <w:rPr>
          <w:rFonts w:ascii="Arial" w:hAnsi="Arial" w:cs="Arial"/>
          <w:b/>
        </w:rPr>
        <w:t xml:space="preserve"> </w:t>
      </w:r>
      <w:r w:rsidRPr="0015003B">
        <w:rPr>
          <w:rFonts w:ascii="Arial" w:hAnsi="Arial" w:cs="Arial"/>
        </w:rPr>
        <w:t>Nightstop help</w:t>
      </w:r>
      <w:r>
        <w:rPr>
          <w:rFonts w:ascii="Arial" w:hAnsi="Arial" w:cs="Arial"/>
        </w:rPr>
        <w:t xml:space="preserve">s </w:t>
      </w:r>
      <w:r w:rsidRPr="0015003B">
        <w:rPr>
          <w:rFonts w:ascii="Arial" w:hAnsi="Arial" w:cs="Arial"/>
        </w:rPr>
        <w:t>people access more secure accommodation.</w:t>
      </w:r>
    </w:p>
    <w:p w:rsidR="00AE4171" w:rsidRPr="00F94757" w:rsidRDefault="00AE4171" w:rsidP="001832F4">
      <w:pPr>
        <w:pStyle w:val="ListParagraph"/>
        <w:numPr>
          <w:ilvl w:val="0"/>
          <w:numId w:val="7"/>
        </w:numPr>
        <w:spacing w:after="200" w:line="276" w:lineRule="auto"/>
        <w:ind w:left="714" w:right="-164" w:hanging="357"/>
        <w:rPr>
          <w:rFonts w:ascii="Arial" w:hAnsi="Arial" w:cs="Arial"/>
          <w:b/>
          <w:color w:val="000000" w:themeColor="text1"/>
        </w:rPr>
      </w:pPr>
      <w:r w:rsidRPr="00F94757">
        <w:rPr>
          <w:rFonts w:ascii="Arial" w:hAnsi="Arial" w:cs="Arial"/>
          <w:b/>
        </w:rPr>
        <w:t>Engagement with education, employment and training:</w:t>
      </w:r>
      <w:r w:rsidRPr="00F94757">
        <w:rPr>
          <w:rFonts w:ascii="Arial" w:hAnsi="Arial" w:cs="Arial"/>
        </w:rPr>
        <w:t xml:space="preserve"> </w:t>
      </w:r>
      <w:r w:rsidR="00B9488C">
        <w:rPr>
          <w:rFonts w:ascii="Arial" w:hAnsi="Arial" w:cs="Arial"/>
        </w:rPr>
        <w:t>H</w:t>
      </w:r>
      <w:r w:rsidRPr="00F94757">
        <w:rPr>
          <w:rFonts w:ascii="Arial" w:hAnsi="Arial" w:cs="Arial"/>
        </w:rPr>
        <w:t>aving a stable place to s</w:t>
      </w:r>
      <w:r w:rsidR="00B9488C">
        <w:rPr>
          <w:rFonts w:ascii="Arial" w:hAnsi="Arial" w:cs="Arial"/>
        </w:rPr>
        <w:t>leep</w:t>
      </w:r>
      <w:r w:rsidRPr="00F94757">
        <w:rPr>
          <w:rFonts w:ascii="Arial" w:hAnsi="Arial" w:cs="Arial"/>
        </w:rPr>
        <w:t xml:space="preserve"> enable</w:t>
      </w:r>
      <w:r w:rsidR="006F0C37">
        <w:rPr>
          <w:rFonts w:ascii="Arial" w:hAnsi="Arial" w:cs="Arial"/>
        </w:rPr>
        <w:t xml:space="preserve">d </w:t>
      </w:r>
      <w:r w:rsidR="00A539CC">
        <w:rPr>
          <w:rFonts w:ascii="Arial" w:hAnsi="Arial" w:cs="Arial"/>
        </w:rPr>
        <w:t>people to stay or reengage in employment and education</w:t>
      </w:r>
    </w:p>
    <w:p w:rsidR="00AE4171" w:rsidRPr="00F94757" w:rsidRDefault="006F0C37" w:rsidP="001832F4">
      <w:pPr>
        <w:pStyle w:val="ListParagraph"/>
        <w:numPr>
          <w:ilvl w:val="0"/>
          <w:numId w:val="7"/>
        </w:numPr>
        <w:spacing w:after="200" w:line="276" w:lineRule="auto"/>
        <w:ind w:left="714" w:right="-164" w:hanging="357"/>
        <w:rPr>
          <w:rFonts w:ascii="Arial" w:hAnsi="Arial" w:cs="Arial"/>
          <w:b/>
          <w:color w:val="000000" w:themeColor="text1"/>
        </w:rPr>
      </w:pPr>
      <w:r>
        <w:rPr>
          <w:rFonts w:ascii="Arial" w:hAnsi="Arial" w:cs="Arial"/>
          <w:b/>
        </w:rPr>
        <w:t>Better r</w:t>
      </w:r>
      <w:r w:rsidR="00AE4171" w:rsidRPr="00F94757">
        <w:rPr>
          <w:rFonts w:ascii="Arial" w:hAnsi="Arial" w:cs="Arial"/>
          <w:b/>
        </w:rPr>
        <w:t>elationships:</w:t>
      </w:r>
      <w:r w:rsidR="00AE4171">
        <w:rPr>
          <w:rFonts w:ascii="Arial" w:hAnsi="Arial" w:cs="Arial"/>
          <w:b/>
        </w:rPr>
        <w:t xml:space="preserve"> </w:t>
      </w:r>
      <w:r w:rsidR="00A539CC">
        <w:rPr>
          <w:rFonts w:ascii="Arial" w:hAnsi="Arial" w:cs="Arial"/>
        </w:rPr>
        <w:t>People who use</w:t>
      </w:r>
      <w:r w:rsidR="00AE4171" w:rsidRPr="00F94757">
        <w:rPr>
          <w:rFonts w:ascii="Arial" w:hAnsi="Arial" w:cs="Arial"/>
        </w:rPr>
        <w:t xml:space="preserve"> Nightstop</w:t>
      </w:r>
      <w:r w:rsidR="00AE4171">
        <w:rPr>
          <w:rFonts w:ascii="Arial" w:hAnsi="Arial" w:cs="Arial"/>
        </w:rPr>
        <w:t xml:space="preserve"> often</w:t>
      </w:r>
      <w:r w:rsidR="00AE4171" w:rsidRPr="00F94757">
        <w:rPr>
          <w:rFonts w:ascii="Arial" w:hAnsi="Arial" w:cs="Arial"/>
        </w:rPr>
        <w:t xml:space="preserve"> see their relationships with family members (particularly parents) improve</w:t>
      </w:r>
      <w:r w:rsidR="00A539CC">
        <w:rPr>
          <w:rFonts w:ascii="Arial" w:hAnsi="Arial" w:cs="Arial"/>
        </w:rPr>
        <w:t>. T</w:t>
      </w:r>
      <w:r w:rsidR="00AE4171" w:rsidRPr="00F94757">
        <w:rPr>
          <w:rFonts w:ascii="Arial" w:hAnsi="Arial" w:cs="Arial"/>
        </w:rPr>
        <w:t xml:space="preserve">he service gives </w:t>
      </w:r>
      <w:r>
        <w:rPr>
          <w:rFonts w:ascii="Arial" w:hAnsi="Arial" w:cs="Arial"/>
        </w:rPr>
        <w:t>people</w:t>
      </w:r>
      <w:r w:rsidR="00AE4171" w:rsidRPr="00F94757">
        <w:rPr>
          <w:rFonts w:ascii="Arial" w:hAnsi="Arial" w:cs="Arial"/>
        </w:rPr>
        <w:t xml:space="preserve"> ‘time out’ </w:t>
      </w:r>
      <w:r>
        <w:rPr>
          <w:rFonts w:ascii="Arial" w:hAnsi="Arial" w:cs="Arial"/>
        </w:rPr>
        <w:t>that can help</w:t>
      </w:r>
      <w:r w:rsidR="00AE4171" w:rsidRPr="00F94757">
        <w:rPr>
          <w:rFonts w:ascii="Arial" w:hAnsi="Arial" w:cs="Arial"/>
        </w:rPr>
        <w:t xml:space="preserve"> </w:t>
      </w:r>
      <w:r w:rsidR="00AE4171">
        <w:rPr>
          <w:rFonts w:ascii="Arial" w:hAnsi="Arial" w:cs="Arial"/>
        </w:rPr>
        <w:t>resolve</w:t>
      </w:r>
      <w:r w:rsidR="00AE4171" w:rsidRPr="00F94757">
        <w:rPr>
          <w:rFonts w:ascii="Arial" w:hAnsi="Arial" w:cs="Arial"/>
        </w:rPr>
        <w:t xml:space="preserve"> arguments</w:t>
      </w:r>
    </w:p>
    <w:sectPr w:rsidR="00AE4171" w:rsidRPr="00F94757" w:rsidSect="0032444D">
      <w:footerReference w:type="default" r:id="rId1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2E" w:rsidRDefault="00A76D2E" w:rsidP="00D2471E">
      <w:pPr>
        <w:spacing w:after="0" w:line="240" w:lineRule="auto"/>
      </w:pPr>
      <w:r>
        <w:separator/>
      </w:r>
    </w:p>
  </w:endnote>
  <w:endnote w:type="continuationSeparator" w:id="0">
    <w:p w:rsidR="00A76D2E" w:rsidRDefault="00A76D2E" w:rsidP="00D2471E">
      <w:pPr>
        <w:spacing w:after="0" w:line="240" w:lineRule="auto"/>
      </w:pPr>
      <w:r>
        <w:continuationSeparator/>
      </w:r>
    </w:p>
  </w:endnote>
  <w:endnote w:id="1">
    <w:p w:rsidR="0097119D" w:rsidRPr="0097119D" w:rsidRDefault="0097119D" w:rsidP="0097119D">
      <w:pPr>
        <w:pStyle w:val="Heading2"/>
        <w:spacing w:after="0" w:afterAutospacing="0"/>
        <w:rPr>
          <w:rFonts w:cstheme="minorHAnsi"/>
          <w:sz w:val="16"/>
          <w:szCs w:val="16"/>
        </w:rPr>
      </w:pPr>
      <w:r w:rsidRPr="0097119D">
        <w:rPr>
          <w:rFonts w:cstheme="minorHAnsi"/>
          <w:sz w:val="16"/>
          <w:szCs w:val="16"/>
          <w:vertAlign w:val="superscript"/>
        </w:rPr>
        <w:endnoteRef/>
      </w:r>
      <w:r w:rsidRPr="0097119D">
        <w:rPr>
          <w:rFonts w:cstheme="minorHAnsi"/>
          <w:sz w:val="16"/>
          <w:szCs w:val="16"/>
          <w:vertAlign w:val="superscript"/>
        </w:rPr>
        <w:t xml:space="preserve"> </w:t>
      </w:r>
      <w:r w:rsidRPr="0097119D">
        <w:rPr>
          <w:rFonts w:asciiTheme="minorHAnsi" w:eastAsiaTheme="minorHAnsi" w:hAnsiTheme="minorHAnsi" w:cstheme="minorHAnsi"/>
          <w:b w:val="0"/>
          <w:bCs w:val="0"/>
          <w:sz w:val="16"/>
          <w:szCs w:val="16"/>
          <w:lang w:eastAsia="en-US"/>
        </w:rPr>
        <w:t>M</w:t>
      </w:r>
      <w:r>
        <w:rPr>
          <w:rFonts w:asciiTheme="minorHAnsi" w:eastAsiaTheme="minorHAnsi" w:hAnsiTheme="minorHAnsi" w:cstheme="minorHAnsi"/>
          <w:b w:val="0"/>
          <w:bCs w:val="0"/>
          <w:sz w:val="16"/>
          <w:szCs w:val="16"/>
          <w:lang w:eastAsia="en-US"/>
        </w:rPr>
        <w:t xml:space="preserve">inistry of </w:t>
      </w:r>
      <w:r w:rsidRPr="0097119D">
        <w:rPr>
          <w:rFonts w:asciiTheme="minorHAnsi" w:eastAsiaTheme="minorHAnsi" w:hAnsiTheme="minorHAnsi" w:cstheme="minorHAnsi"/>
          <w:b w:val="0"/>
          <w:bCs w:val="0"/>
          <w:sz w:val="16"/>
          <w:szCs w:val="16"/>
          <w:lang w:eastAsia="en-US"/>
        </w:rPr>
        <w:t>H</w:t>
      </w:r>
      <w:r>
        <w:rPr>
          <w:rFonts w:asciiTheme="minorHAnsi" w:eastAsiaTheme="minorHAnsi" w:hAnsiTheme="minorHAnsi" w:cstheme="minorHAnsi"/>
          <w:b w:val="0"/>
          <w:bCs w:val="0"/>
          <w:sz w:val="16"/>
          <w:szCs w:val="16"/>
          <w:lang w:eastAsia="en-US"/>
        </w:rPr>
        <w:t xml:space="preserve">ousing, </w:t>
      </w:r>
      <w:r w:rsidRPr="0097119D">
        <w:rPr>
          <w:rFonts w:asciiTheme="minorHAnsi" w:eastAsiaTheme="minorHAnsi" w:hAnsiTheme="minorHAnsi" w:cstheme="minorHAnsi"/>
          <w:b w:val="0"/>
          <w:bCs w:val="0"/>
          <w:sz w:val="16"/>
          <w:szCs w:val="16"/>
          <w:lang w:eastAsia="en-US"/>
        </w:rPr>
        <w:t>C</w:t>
      </w:r>
      <w:r>
        <w:rPr>
          <w:rFonts w:asciiTheme="minorHAnsi" w:eastAsiaTheme="minorHAnsi" w:hAnsiTheme="minorHAnsi" w:cstheme="minorHAnsi"/>
          <w:b w:val="0"/>
          <w:bCs w:val="0"/>
          <w:sz w:val="16"/>
          <w:szCs w:val="16"/>
          <w:lang w:eastAsia="en-US"/>
        </w:rPr>
        <w:t xml:space="preserve">ommunities and </w:t>
      </w:r>
      <w:r w:rsidRPr="0097119D">
        <w:rPr>
          <w:rFonts w:asciiTheme="minorHAnsi" w:eastAsiaTheme="minorHAnsi" w:hAnsiTheme="minorHAnsi" w:cstheme="minorHAnsi"/>
          <w:b w:val="0"/>
          <w:bCs w:val="0"/>
          <w:sz w:val="16"/>
          <w:szCs w:val="16"/>
          <w:lang w:eastAsia="en-US"/>
        </w:rPr>
        <w:t>L</w:t>
      </w:r>
      <w:r>
        <w:rPr>
          <w:rFonts w:asciiTheme="minorHAnsi" w:eastAsiaTheme="minorHAnsi" w:hAnsiTheme="minorHAnsi" w:cstheme="minorHAnsi"/>
          <w:b w:val="0"/>
          <w:bCs w:val="0"/>
          <w:sz w:val="16"/>
          <w:szCs w:val="16"/>
          <w:lang w:eastAsia="en-US"/>
        </w:rPr>
        <w:t xml:space="preserve">ocal </w:t>
      </w:r>
      <w:r w:rsidRPr="0097119D">
        <w:rPr>
          <w:rFonts w:asciiTheme="minorHAnsi" w:eastAsiaTheme="minorHAnsi" w:hAnsiTheme="minorHAnsi" w:cstheme="minorHAnsi"/>
          <w:b w:val="0"/>
          <w:bCs w:val="0"/>
          <w:sz w:val="16"/>
          <w:szCs w:val="16"/>
          <w:lang w:eastAsia="en-US"/>
        </w:rPr>
        <w:t>G</w:t>
      </w:r>
      <w:r>
        <w:rPr>
          <w:rFonts w:asciiTheme="minorHAnsi" w:eastAsiaTheme="minorHAnsi" w:hAnsiTheme="minorHAnsi" w:cstheme="minorHAnsi"/>
          <w:b w:val="0"/>
          <w:bCs w:val="0"/>
          <w:sz w:val="16"/>
          <w:szCs w:val="16"/>
          <w:lang w:eastAsia="en-US"/>
        </w:rPr>
        <w:t>overnment</w:t>
      </w:r>
      <w:r w:rsidRPr="0097119D">
        <w:rPr>
          <w:rFonts w:asciiTheme="minorHAnsi" w:eastAsiaTheme="minorHAnsi" w:hAnsiTheme="minorHAnsi" w:cstheme="minorHAnsi"/>
          <w:b w:val="0"/>
          <w:bCs w:val="0"/>
          <w:sz w:val="16"/>
          <w:szCs w:val="16"/>
          <w:lang w:eastAsia="en-US"/>
        </w:rPr>
        <w:t xml:space="preserve"> (2018) Rough sleeping in England: autumn 2017</w:t>
      </w:r>
    </w:p>
  </w:endnote>
  <w:endnote w:id="2">
    <w:p w:rsidR="00FB31AF" w:rsidRPr="0034611B" w:rsidRDefault="00FB31AF" w:rsidP="00FB31AF">
      <w:pPr>
        <w:pStyle w:val="EndnoteText"/>
        <w:rPr>
          <w:rFonts w:cstheme="minorHAnsi"/>
          <w:sz w:val="16"/>
          <w:szCs w:val="16"/>
        </w:rPr>
      </w:pPr>
      <w:r w:rsidRPr="0034611B">
        <w:rPr>
          <w:rFonts w:cstheme="minorHAnsi"/>
          <w:sz w:val="16"/>
          <w:szCs w:val="16"/>
          <w:vertAlign w:val="superscript"/>
        </w:rPr>
        <w:endnoteRef/>
      </w:r>
      <w:r w:rsidRPr="0034611B">
        <w:rPr>
          <w:rFonts w:cstheme="minorHAnsi"/>
          <w:sz w:val="16"/>
          <w:szCs w:val="16"/>
          <w:vertAlign w:val="superscript"/>
        </w:rPr>
        <w:t xml:space="preserve"> </w:t>
      </w:r>
      <w:r w:rsidRPr="0034611B">
        <w:rPr>
          <w:rFonts w:cstheme="minorHAnsi"/>
          <w:sz w:val="16"/>
          <w:szCs w:val="16"/>
        </w:rPr>
        <w:t>Depaul UK (2018) Life on the Streets – Young people’s experience of sleeping rough. These 40 areas were all in England</w:t>
      </w:r>
    </w:p>
  </w:endnote>
  <w:endnote w:id="3">
    <w:p w:rsidR="00FB31AF" w:rsidRPr="0034611B" w:rsidRDefault="00FB31AF" w:rsidP="00FB31AF">
      <w:pPr>
        <w:pStyle w:val="EndnoteText"/>
        <w:rPr>
          <w:rFonts w:cstheme="minorHAnsi"/>
          <w:sz w:val="16"/>
          <w:szCs w:val="16"/>
        </w:rPr>
      </w:pPr>
      <w:r w:rsidRPr="0034611B">
        <w:rPr>
          <w:rStyle w:val="EndnoteReference"/>
          <w:rFonts w:cstheme="minorHAnsi"/>
          <w:sz w:val="16"/>
          <w:szCs w:val="16"/>
        </w:rPr>
        <w:endnoteRef/>
      </w:r>
      <w:r w:rsidRPr="0034611B">
        <w:rPr>
          <w:rFonts w:cstheme="minorHAnsi"/>
          <w:sz w:val="16"/>
          <w:szCs w:val="16"/>
        </w:rPr>
        <w:t xml:space="preserve"> Crisis(2019) Cover the Cost: How gaps in Local Housing Allowance are impacting homelessness; and Crisis(2019)Cover the Cost: Restoring Local Housing Allowance rates to prevent homelessness</w:t>
      </w:r>
    </w:p>
  </w:endnote>
  <w:endnote w:id="4">
    <w:p w:rsidR="00FB31AF" w:rsidRPr="0034611B" w:rsidRDefault="00FB31AF" w:rsidP="00FB31AF">
      <w:pPr>
        <w:pStyle w:val="EndnoteText"/>
        <w:rPr>
          <w:rFonts w:cstheme="minorHAnsi"/>
          <w:sz w:val="12"/>
          <w:szCs w:val="14"/>
        </w:rPr>
      </w:pPr>
      <w:r w:rsidRPr="0034611B">
        <w:rPr>
          <w:rStyle w:val="EndnoteReference"/>
          <w:rFonts w:cstheme="minorHAnsi"/>
          <w:sz w:val="16"/>
          <w:szCs w:val="16"/>
        </w:rPr>
        <w:endnoteRef/>
      </w:r>
      <w:r w:rsidRPr="0034611B">
        <w:rPr>
          <w:rFonts w:cstheme="minorHAnsi"/>
          <w:sz w:val="16"/>
          <w:szCs w:val="16"/>
        </w:rPr>
        <w:t xml:space="preserve"> National Audit Office (2017) Report by the Comptroller and Auditor General: Homelessness</w:t>
      </w:r>
    </w:p>
  </w:endnote>
  <w:endnote w:id="5">
    <w:p w:rsidR="006F0C37" w:rsidRDefault="006F0C37">
      <w:pPr>
        <w:pStyle w:val="EndnoteText"/>
      </w:pPr>
      <w:r>
        <w:rPr>
          <w:rStyle w:val="EndnoteReference"/>
        </w:rPr>
        <w:endnoteRef/>
      </w:r>
      <w:r>
        <w:t xml:space="preserve"> </w:t>
      </w:r>
      <w:r w:rsidRPr="006F0C37">
        <w:rPr>
          <w:rFonts w:cstheme="minorHAnsi"/>
          <w:sz w:val="16"/>
          <w:szCs w:val="16"/>
        </w:rPr>
        <w:t>Envoy Partnership and Depaul UK (2018) More than bednights:</w:t>
      </w:r>
      <w:r>
        <w:rPr>
          <w:rFonts w:cstheme="minorHAnsi"/>
          <w:sz w:val="16"/>
          <w:szCs w:val="16"/>
        </w:rPr>
        <w:t xml:space="preserve"> </w:t>
      </w:r>
      <w:r w:rsidRPr="006F0C37">
        <w:rPr>
          <w:rFonts w:cstheme="minorHAnsi"/>
          <w:sz w:val="16"/>
          <w:szCs w:val="16"/>
        </w:rPr>
        <w:t>An evaluation of the Nightstop Service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335444"/>
      <w:docPartObj>
        <w:docPartGallery w:val="Page Numbers (Bottom of Page)"/>
        <w:docPartUnique/>
      </w:docPartObj>
    </w:sdtPr>
    <w:sdtEndPr>
      <w:rPr>
        <w:noProof/>
      </w:rPr>
    </w:sdtEndPr>
    <w:sdtContent>
      <w:p w:rsidR="00E17F50" w:rsidRDefault="00E17F50">
        <w:pPr>
          <w:pStyle w:val="Footer"/>
          <w:jc w:val="right"/>
        </w:pPr>
        <w:r>
          <w:fldChar w:fldCharType="begin"/>
        </w:r>
        <w:r>
          <w:instrText xml:space="preserve"> PAGE   \* MERGEFORMAT </w:instrText>
        </w:r>
        <w:r>
          <w:fldChar w:fldCharType="separate"/>
        </w:r>
        <w:r w:rsidR="0001221F">
          <w:rPr>
            <w:noProof/>
          </w:rPr>
          <w:t>5</w:t>
        </w:r>
        <w:r>
          <w:rPr>
            <w:noProof/>
          </w:rPr>
          <w:fldChar w:fldCharType="end"/>
        </w:r>
      </w:p>
    </w:sdtContent>
  </w:sdt>
  <w:p w:rsidR="00E17F50" w:rsidRDefault="00E1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2E" w:rsidRDefault="00A76D2E" w:rsidP="00D2471E">
      <w:pPr>
        <w:spacing w:after="0" w:line="240" w:lineRule="auto"/>
      </w:pPr>
      <w:r>
        <w:separator/>
      </w:r>
    </w:p>
  </w:footnote>
  <w:footnote w:type="continuationSeparator" w:id="0">
    <w:p w:rsidR="00A76D2E" w:rsidRDefault="00A76D2E" w:rsidP="00D2471E">
      <w:pPr>
        <w:spacing w:after="0" w:line="240" w:lineRule="auto"/>
      </w:pPr>
      <w:r>
        <w:continuationSeparator/>
      </w:r>
    </w:p>
  </w:footnote>
  <w:footnote w:id="1">
    <w:p w:rsidR="006B3983" w:rsidRPr="006B3983" w:rsidRDefault="006B3983" w:rsidP="006B3983">
      <w:pPr>
        <w:pStyle w:val="xmsonormal"/>
        <w:spacing w:line="276" w:lineRule="auto"/>
        <w:rPr>
          <w:sz w:val="18"/>
        </w:rPr>
      </w:pPr>
      <w:r w:rsidRPr="006B3983">
        <w:rPr>
          <w:rStyle w:val="FootnoteReference"/>
          <w:sz w:val="18"/>
        </w:rPr>
        <w:footnoteRef/>
      </w:r>
      <w:r w:rsidRPr="006B3983">
        <w:rPr>
          <w:sz w:val="18"/>
        </w:rPr>
        <w:t xml:space="preserve"> </w:t>
      </w:r>
      <w:r w:rsidRPr="006B3983">
        <w:rPr>
          <w:rFonts w:ascii="Arial" w:hAnsi="Arial" w:cs="Arial"/>
          <w:sz w:val="18"/>
        </w:rPr>
        <w:t>Unless there is a shortfall between their Universal housing element and rent, in which case they may also have to spend some of the £41 on 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1F0D"/>
    <w:multiLevelType w:val="hybridMultilevel"/>
    <w:tmpl w:val="F8B02E1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30B68"/>
    <w:multiLevelType w:val="hybridMultilevel"/>
    <w:tmpl w:val="E4BEF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32D28"/>
    <w:multiLevelType w:val="hybridMultilevel"/>
    <w:tmpl w:val="3E08345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3AC72EF3"/>
    <w:multiLevelType w:val="hybridMultilevel"/>
    <w:tmpl w:val="31C0FC16"/>
    <w:lvl w:ilvl="0" w:tplc="5FDE332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557E7F"/>
    <w:multiLevelType w:val="hybridMultilevel"/>
    <w:tmpl w:val="F106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E7A3A"/>
    <w:multiLevelType w:val="hybridMultilevel"/>
    <w:tmpl w:val="716C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C593D"/>
    <w:multiLevelType w:val="hybridMultilevel"/>
    <w:tmpl w:val="4D1A4896"/>
    <w:lvl w:ilvl="0" w:tplc="153293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DC6FCB"/>
    <w:multiLevelType w:val="hybridMultilevel"/>
    <w:tmpl w:val="D60ACB32"/>
    <w:lvl w:ilvl="0" w:tplc="C7D2390C">
      <w:start w:val="1"/>
      <w:numFmt w:val="decimal"/>
      <w:lvlText w:val="Priority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C0"/>
    <w:rsid w:val="0001221F"/>
    <w:rsid w:val="00055D87"/>
    <w:rsid w:val="00065DAA"/>
    <w:rsid w:val="000827C3"/>
    <w:rsid w:val="000926E2"/>
    <w:rsid w:val="000B0495"/>
    <w:rsid w:val="000D543D"/>
    <w:rsid w:val="000D5970"/>
    <w:rsid w:val="000E3990"/>
    <w:rsid w:val="0014169F"/>
    <w:rsid w:val="001449AD"/>
    <w:rsid w:val="00145539"/>
    <w:rsid w:val="00145885"/>
    <w:rsid w:val="0015003B"/>
    <w:rsid w:val="00156D6F"/>
    <w:rsid w:val="00174D18"/>
    <w:rsid w:val="001832F4"/>
    <w:rsid w:val="001A24CC"/>
    <w:rsid w:val="001A2D28"/>
    <w:rsid w:val="001D0DEE"/>
    <w:rsid w:val="001D33A9"/>
    <w:rsid w:val="0020773E"/>
    <w:rsid w:val="00207A68"/>
    <w:rsid w:val="0021780E"/>
    <w:rsid w:val="002257AF"/>
    <w:rsid w:val="002473D5"/>
    <w:rsid w:val="00290CA0"/>
    <w:rsid w:val="002A0360"/>
    <w:rsid w:val="00322822"/>
    <w:rsid w:val="0032444D"/>
    <w:rsid w:val="003339EF"/>
    <w:rsid w:val="0034611B"/>
    <w:rsid w:val="00347485"/>
    <w:rsid w:val="003A6661"/>
    <w:rsid w:val="003C4935"/>
    <w:rsid w:val="003D498A"/>
    <w:rsid w:val="003D79A6"/>
    <w:rsid w:val="00435673"/>
    <w:rsid w:val="00460AE7"/>
    <w:rsid w:val="00466325"/>
    <w:rsid w:val="00487EE6"/>
    <w:rsid w:val="004B419E"/>
    <w:rsid w:val="004F2FD3"/>
    <w:rsid w:val="00511246"/>
    <w:rsid w:val="005220C4"/>
    <w:rsid w:val="005224F4"/>
    <w:rsid w:val="00526915"/>
    <w:rsid w:val="00531267"/>
    <w:rsid w:val="00540531"/>
    <w:rsid w:val="00556695"/>
    <w:rsid w:val="00561AC5"/>
    <w:rsid w:val="005A1912"/>
    <w:rsid w:val="005B4553"/>
    <w:rsid w:val="005C230C"/>
    <w:rsid w:val="005D55E8"/>
    <w:rsid w:val="005E2749"/>
    <w:rsid w:val="0061354A"/>
    <w:rsid w:val="0064250F"/>
    <w:rsid w:val="00643EBF"/>
    <w:rsid w:val="0066275D"/>
    <w:rsid w:val="006710A5"/>
    <w:rsid w:val="00694CC3"/>
    <w:rsid w:val="006A4BC2"/>
    <w:rsid w:val="006B3983"/>
    <w:rsid w:val="006B4EAB"/>
    <w:rsid w:val="006D1760"/>
    <w:rsid w:val="006D69A8"/>
    <w:rsid w:val="006F0C37"/>
    <w:rsid w:val="006F1F7C"/>
    <w:rsid w:val="00736B96"/>
    <w:rsid w:val="00782FC3"/>
    <w:rsid w:val="00793000"/>
    <w:rsid w:val="0079463F"/>
    <w:rsid w:val="007B39A2"/>
    <w:rsid w:val="007E0611"/>
    <w:rsid w:val="00822A85"/>
    <w:rsid w:val="00890891"/>
    <w:rsid w:val="008C4A96"/>
    <w:rsid w:val="0090519A"/>
    <w:rsid w:val="009170E2"/>
    <w:rsid w:val="00921673"/>
    <w:rsid w:val="009324CF"/>
    <w:rsid w:val="0093789B"/>
    <w:rsid w:val="00943DAC"/>
    <w:rsid w:val="00955185"/>
    <w:rsid w:val="00960535"/>
    <w:rsid w:val="0097119D"/>
    <w:rsid w:val="009747A8"/>
    <w:rsid w:val="00992BCB"/>
    <w:rsid w:val="009D255C"/>
    <w:rsid w:val="009E47DD"/>
    <w:rsid w:val="00A414D9"/>
    <w:rsid w:val="00A46431"/>
    <w:rsid w:val="00A50700"/>
    <w:rsid w:val="00A539CC"/>
    <w:rsid w:val="00A65035"/>
    <w:rsid w:val="00A76D2E"/>
    <w:rsid w:val="00A91E72"/>
    <w:rsid w:val="00AA7B99"/>
    <w:rsid w:val="00AC1C6F"/>
    <w:rsid w:val="00AE4171"/>
    <w:rsid w:val="00B010BE"/>
    <w:rsid w:val="00B07F78"/>
    <w:rsid w:val="00B15BAA"/>
    <w:rsid w:val="00B36DEE"/>
    <w:rsid w:val="00B624C2"/>
    <w:rsid w:val="00B709E1"/>
    <w:rsid w:val="00B8050A"/>
    <w:rsid w:val="00B91543"/>
    <w:rsid w:val="00B9488C"/>
    <w:rsid w:val="00BB2568"/>
    <w:rsid w:val="00BC08D1"/>
    <w:rsid w:val="00BD30B5"/>
    <w:rsid w:val="00BE61E4"/>
    <w:rsid w:val="00BF14D8"/>
    <w:rsid w:val="00C62D31"/>
    <w:rsid w:val="00C6556B"/>
    <w:rsid w:val="00C75CAE"/>
    <w:rsid w:val="00C801FF"/>
    <w:rsid w:val="00CC6FBF"/>
    <w:rsid w:val="00CD1D47"/>
    <w:rsid w:val="00CE57C0"/>
    <w:rsid w:val="00D0187E"/>
    <w:rsid w:val="00D04B7D"/>
    <w:rsid w:val="00D2471E"/>
    <w:rsid w:val="00D540AE"/>
    <w:rsid w:val="00D64B79"/>
    <w:rsid w:val="00DB22DB"/>
    <w:rsid w:val="00DB4955"/>
    <w:rsid w:val="00DD16B1"/>
    <w:rsid w:val="00DF42E4"/>
    <w:rsid w:val="00E17F50"/>
    <w:rsid w:val="00E25443"/>
    <w:rsid w:val="00E63A78"/>
    <w:rsid w:val="00F0331E"/>
    <w:rsid w:val="00F057B0"/>
    <w:rsid w:val="00F05D0C"/>
    <w:rsid w:val="00F413E5"/>
    <w:rsid w:val="00F46406"/>
    <w:rsid w:val="00F62169"/>
    <w:rsid w:val="00F73AA9"/>
    <w:rsid w:val="00F837F4"/>
    <w:rsid w:val="00FB31AF"/>
    <w:rsid w:val="00FB3A72"/>
    <w:rsid w:val="00FD3460"/>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33D78-A1A2-44A1-9965-E39FB56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119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2169"/>
    <w:pPr>
      <w:ind w:left="720"/>
      <w:contextualSpacing/>
    </w:pPr>
  </w:style>
  <w:style w:type="paragraph" w:customStyle="1" w:styleId="Default">
    <w:name w:val="Default"/>
    <w:rsid w:val="001D0DE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24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1E"/>
  </w:style>
  <w:style w:type="paragraph" w:styleId="Footer">
    <w:name w:val="footer"/>
    <w:basedOn w:val="Normal"/>
    <w:link w:val="FooterChar"/>
    <w:uiPriority w:val="99"/>
    <w:unhideWhenUsed/>
    <w:rsid w:val="00D24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1E"/>
  </w:style>
  <w:style w:type="character" w:styleId="Hyperlink">
    <w:name w:val="Hyperlink"/>
    <w:basedOn w:val="DefaultParagraphFont"/>
    <w:uiPriority w:val="99"/>
    <w:unhideWhenUsed/>
    <w:rsid w:val="00526915"/>
    <w:rPr>
      <w:color w:val="0563C1" w:themeColor="hyperlink"/>
      <w:u w:val="single"/>
    </w:rPr>
  </w:style>
  <w:style w:type="paragraph" w:customStyle="1" w:styleId="xmsonormal">
    <w:name w:val="x_msonormal"/>
    <w:basedOn w:val="Normal"/>
    <w:uiPriority w:val="99"/>
    <w:rsid w:val="00FB31AF"/>
    <w:pPr>
      <w:spacing w:after="0" w:line="240" w:lineRule="auto"/>
    </w:pPr>
    <w:rPr>
      <w:rFonts w:ascii="Calibri" w:hAnsi="Calibri" w:cs="Calibri"/>
      <w:lang w:eastAsia="en-GB"/>
    </w:rPr>
  </w:style>
  <w:style w:type="paragraph" w:styleId="EndnoteText">
    <w:name w:val="endnote text"/>
    <w:basedOn w:val="Normal"/>
    <w:link w:val="EndnoteTextChar"/>
    <w:uiPriority w:val="99"/>
    <w:semiHidden/>
    <w:unhideWhenUsed/>
    <w:rsid w:val="00FB31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31AF"/>
    <w:rPr>
      <w:sz w:val="20"/>
      <w:szCs w:val="20"/>
    </w:rPr>
  </w:style>
  <w:style w:type="character" w:styleId="EndnoteReference">
    <w:name w:val="endnote reference"/>
    <w:basedOn w:val="DefaultParagraphFont"/>
    <w:uiPriority w:val="99"/>
    <w:semiHidden/>
    <w:unhideWhenUsed/>
    <w:rsid w:val="00FB31AF"/>
    <w:rPr>
      <w:vertAlign w:val="superscript"/>
    </w:rPr>
  </w:style>
  <w:style w:type="paragraph" w:styleId="NormalWeb">
    <w:name w:val="Normal (Web)"/>
    <w:basedOn w:val="Normal"/>
    <w:uiPriority w:val="99"/>
    <w:unhideWhenUsed/>
    <w:rsid w:val="004B41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2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68"/>
    <w:rPr>
      <w:rFonts w:ascii="Segoe UI" w:hAnsi="Segoe UI" w:cs="Segoe UI"/>
      <w:sz w:val="18"/>
      <w:szCs w:val="18"/>
    </w:rPr>
  </w:style>
  <w:style w:type="character" w:customStyle="1" w:styleId="Heading2Char">
    <w:name w:val="Heading 2 Char"/>
    <w:basedOn w:val="DefaultParagraphFont"/>
    <w:link w:val="Heading2"/>
    <w:uiPriority w:val="9"/>
    <w:rsid w:val="0097119D"/>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6B3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983"/>
    <w:rPr>
      <w:sz w:val="20"/>
      <w:szCs w:val="20"/>
    </w:rPr>
  </w:style>
  <w:style w:type="character" w:styleId="FootnoteReference">
    <w:name w:val="footnote reference"/>
    <w:basedOn w:val="DefaultParagraphFont"/>
    <w:uiPriority w:val="99"/>
    <w:semiHidden/>
    <w:unhideWhenUsed/>
    <w:rsid w:val="006B3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160">
      <w:bodyDiv w:val="1"/>
      <w:marLeft w:val="0"/>
      <w:marRight w:val="0"/>
      <w:marTop w:val="0"/>
      <w:marBottom w:val="0"/>
      <w:divBdr>
        <w:top w:val="none" w:sz="0" w:space="0" w:color="auto"/>
        <w:left w:val="none" w:sz="0" w:space="0" w:color="auto"/>
        <w:bottom w:val="none" w:sz="0" w:space="0" w:color="auto"/>
        <w:right w:val="none" w:sz="0" w:space="0" w:color="auto"/>
      </w:divBdr>
    </w:div>
    <w:div w:id="2588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Dumoulin@depaulchart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64C6-EFC7-4611-8052-98B5E6E2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DePaul UK</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Dumoulin</dc:creator>
  <cp:keywords/>
  <dc:description/>
  <cp:lastModifiedBy>Daniel Dumoulin</cp:lastModifiedBy>
  <cp:revision>7</cp:revision>
  <cp:lastPrinted>2020-02-05T13:28:00Z</cp:lastPrinted>
  <dcterms:created xsi:type="dcterms:W3CDTF">2020-02-04T09:42:00Z</dcterms:created>
  <dcterms:modified xsi:type="dcterms:W3CDTF">2020-02-07T12:44:00Z</dcterms:modified>
</cp:coreProperties>
</file>